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6992A" w14:textId="06579B69" w:rsidR="4A6DEB8E" w:rsidRPr="009A0045" w:rsidRDefault="4A6DEB8E" w:rsidP="4C3BD30F">
      <w:pPr>
        <w:pStyle w:val="Heading1"/>
        <w:jc w:val="center"/>
        <w:rPr>
          <w:rStyle w:val="FootnoteReference"/>
          <w:rFonts w:ascii="Times New Roman" w:hAnsi="Times New Roman" w:cs="Times New Roman"/>
          <w:color w:val="auto"/>
          <w:sz w:val="24"/>
          <w:szCs w:val="24"/>
        </w:rPr>
      </w:pPr>
    </w:p>
    <w:p w14:paraId="3F1A958D" w14:textId="6A8708C9" w:rsidR="4A6DEB8E" w:rsidRPr="009A0045" w:rsidRDefault="4A6DEB8E" w:rsidP="4A6DEB8E">
      <w:pPr>
        <w:pStyle w:val="Heading1"/>
        <w:jc w:val="center"/>
        <w:rPr>
          <w:rFonts w:ascii="Times New Roman" w:hAnsi="Times New Roman" w:cs="Times New Roman"/>
          <w:color w:val="auto"/>
          <w:sz w:val="24"/>
          <w:szCs w:val="24"/>
        </w:rPr>
      </w:pPr>
    </w:p>
    <w:p w14:paraId="51100CC0" w14:textId="18578706" w:rsidR="2E9787E2" w:rsidRPr="009A0045" w:rsidRDefault="57C84590" w:rsidP="4A6DEB8E">
      <w:pPr>
        <w:pStyle w:val="Heading1"/>
        <w:jc w:val="center"/>
        <w:rPr>
          <w:rFonts w:ascii="Times New Roman" w:eastAsia="Times New Roman" w:hAnsi="Times New Roman" w:cs="Times New Roman"/>
          <w:color w:val="auto"/>
          <w:sz w:val="24"/>
          <w:szCs w:val="24"/>
        </w:rPr>
      </w:pPr>
      <w:r w:rsidRPr="009A0045">
        <w:rPr>
          <w:rFonts w:ascii="Times New Roman" w:hAnsi="Times New Roman" w:cs="Times New Roman"/>
          <w:color w:val="auto"/>
          <w:sz w:val="24"/>
          <w:szCs w:val="24"/>
        </w:rPr>
        <w:t xml:space="preserve">LGBTQ </w:t>
      </w:r>
      <w:r w:rsidR="009A0045" w:rsidRPr="009A0045">
        <w:rPr>
          <w:rFonts w:ascii="Times New Roman" w:hAnsi="Times New Roman" w:cs="Times New Roman"/>
          <w:color w:val="auto"/>
          <w:sz w:val="24"/>
          <w:szCs w:val="24"/>
        </w:rPr>
        <w:t>Y</w:t>
      </w:r>
      <w:r w:rsidRPr="009A0045">
        <w:rPr>
          <w:rFonts w:ascii="Times New Roman" w:hAnsi="Times New Roman" w:cs="Times New Roman"/>
          <w:color w:val="auto"/>
          <w:sz w:val="24"/>
          <w:szCs w:val="24"/>
        </w:rPr>
        <w:t xml:space="preserve">outh </w:t>
      </w:r>
      <w:r w:rsidR="5064CEA9" w:rsidRPr="009A0045">
        <w:rPr>
          <w:rFonts w:ascii="Times New Roman" w:hAnsi="Times New Roman" w:cs="Times New Roman"/>
          <w:color w:val="auto"/>
          <w:sz w:val="24"/>
          <w:szCs w:val="24"/>
        </w:rPr>
        <w:t>and Laws</w:t>
      </w:r>
      <w:r w:rsidR="517BB05C" w:rsidRPr="009A0045">
        <w:rPr>
          <w:rFonts w:ascii="Times New Roman" w:hAnsi="Times New Roman" w:cs="Times New Roman"/>
          <w:color w:val="auto"/>
          <w:sz w:val="24"/>
          <w:szCs w:val="24"/>
        </w:rPr>
        <w:t xml:space="preserve"> in Schools</w:t>
      </w:r>
    </w:p>
    <w:p w14:paraId="149E1109" w14:textId="3A029436" w:rsidR="4A6DEB8E" w:rsidRPr="009A0045" w:rsidRDefault="4A6DEB8E" w:rsidP="4A6DEB8E">
      <w:pPr>
        <w:rPr>
          <w:rFonts w:ascii="Times New Roman" w:hAnsi="Times New Roman" w:cs="Times New Roman"/>
        </w:rPr>
      </w:pPr>
    </w:p>
    <w:p w14:paraId="26E35A13" w14:textId="26BC0AFE" w:rsidR="4A6DEB8E" w:rsidRPr="009A0045" w:rsidRDefault="4A6DEB8E" w:rsidP="4A6DEB8E">
      <w:pPr>
        <w:rPr>
          <w:rFonts w:ascii="Times New Roman" w:hAnsi="Times New Roman" w:cs="Times New Roman"/>
        </w:rPr>
      </w:pPr>
    </w:p>
    <w:p w14:paraId="720872E6" w14:textId="6407B8B7" w:rsidR="4A6DEB8E" w:rsidRPr="009A0045" w:rsidRDefault="4A6DEB8E" w:rsidP="009A0045">
      <w:pPr>
        <w:rPr>
          <w:rFonts w:ascii="Times New Roman" w:eastAsia="Times New Roman" w:hAnsi="Times New Roman" w:cs="Times New Roman"/>
        </w:rPr>
      </w:pPr>
    </w:p>
    <w:p w14:paraId="1C6DD550" w14:textId="1129D2B9" w:rsidR="4A6DEB8E" w:rsidRPr="009A0045" w:rsidRDefault="4A6DEB8E" w:rsidP="4A6DEB8E">
      <w:pPr>
        <w:jc w:val="center"/>
        <w:rPr>
          <w:rFonts w:ascii="Times New Roman" w:eastAsia="Times New Roman" w:hAnsi="Times New Roman" w:cs="Times New Roman"/>
        </w:rPr>
      </w:pPr>
    </w:p>
    <w:p w14:paraId="62608939" w14:textId="08A64449" w:rsidR="725BB966" w:rsidRPr="009A0045" w:rsidRDefault="725BB966" w:rsidP="009A0045">
      <w:pPr>
        <w:pStyle w:val="Heading1"/>
        <w:spacing w:before="120" w:after="120" w:line="240" w:lineRule="auto"/>
        <w:jc w:val="center"/>
        <w:rPr>
          <w:rFonts w:ascii="Times New Roman" w:hAnsi="Times New Roman" w:cs="Times New Roman"/>
          <w:color w:val="auto"/>
          <w:sz w:val="24"/>
          <w:szCs w:val="24"/>
        </w:rPr>
      </w:pPr>
      <w:r w:rsidRPr="009A0045">
        <w:rPr>
          <w:rFonts w:ascii="Times New Roman" w:hAnsi="Times New Roman" w:cs="Times New Roman"/>
          <w:color w:val="auto"/>
          <w:sz w:val="24"/>
          <w:szCs w:val="24"/>
        </w:rPr>
        <w:t>Raman Koutrach</w:t>
      </w:r>
    </w:p>
    <w:p w14:paraId="6EE5A63F" w14:textId="0AE17BB6" w:rsidR="725BB966" w:rsidRPr="009A0045" w:rsidRDefault="725BB966" w:rsidP="009A0045">
      <w:pPr>
        <w:pStyle w:val="Heading1"/>
        <w:spacing w:before="120" w:after="120" w:line="240" w:lineRule="auto"/>
        <w:jc w:val="center"/>
        <w:rPr>
          <w:rFonts w:ascii="Times New Roman" w:hAnsi="Times New Roman" w:cs="Times New Roman"/>
          <w:color w:val="auto"/>
          <w:sz w:val="24"/>
          <w:szCs w:val="24"/>
        </w:rPr>
      </w:pPr>
      <w:r w:rsidRPr="009A0045">
        <w:rPr>
          <w:rFonts w:ascii="Times New Roman" w:hAnsi="Times New Roman" w:cs="Times New Roman"/>
          <w:color w:val="auto"/>
          <w:sz w:val="24"/>
          <w:szCs w:val="24"/>
        </w:rPr>
        <w:t>WRTG 3020</w:t>
      </w:r>
    </w:p>
    <w:p w14:paraId="3F135A14" w14:textId="01F6AD4C" w:rsidR="725BB966" w:rsidRPr="009A0045" w:rsidRDefault="725BB966" w:rsidP="009A0045">
      <w:pPr>
        <w:pStyle w:val="Heading1"/>
        <w:spacing w:before="120" w:after="120" w:line="240" w:lineRule="auto"/>
        <w:jc w:val="center"/>
        <w:rPr>
          <w:rFonts w:ascii="Times New Roman" w:hAnsi="Times New Roman" w:cs="Times New Roman"/>
          <w:color w:val="auto"/>
          <w:sz w:val="24"/>
          <w:szCs w:val="24"/>
        </w:rPr>
      </w:pPr>
      <w:r w:rsidRPr="009A0045">
        <w:rPr>
          <w:rFonts w:ascii="Times New Roman" w:hAnsi="Times New Roman" w:cs="Times New Roman"/>
          <w:color w:val="auto"/>
          <w:sz w:val="24"/>
          <w:szCs w:val="24"/>
        </w:rPr>
        <w:t>December 4</w:t>
      </w:r>
      <w:r w:rsidR="009A0045" w:rsidRPr="009A0045">
        <w:rPr>
          <w:rFonts w:ascii="Times New Roman" w:hAnsi="Times New Roman" w:cs="Times New Roman"/>
          <w:color w:val="auto"/>
          <w:sz w:val="24"/>
          <w:szCs w:val="24"/>
        </w:rPr>
        <w:t>, 2024</w:t>
      </w:r>
    </w:p>
    <w:p w14:paraId="59752044" w14:textId="1C24740B" w:rsidR="63737965" w:rsidRPr="009A0045" w:rsidRDefault="63737965">
      <w:pPr>
        <w:rPr>
          <w:rFonts w:ascii="Times New Roman" w:hAnsi="Times New Roman" w:cs="Times New Roman"/>
        </w:rPr>
      </w:pPr>
      <w:r w:rsidRPr="009A0045">
        <w:rPr>
          <w:rFonts w:ascii="Times New Roman" w:hAnsi="Times New Roman" w:cs="Times New Roman"/>
        </w:rPr>
        <w:br w:type="page"/>
      </w:r>
    </w:p>
    <w:p w14:paraId="770FFA81" w14:textId="086783F0" w:rsidR="2E9787E2" w:rsidRPr="009A0045" w:rsidRDefault="16E20B86" w:rsidP="007B0C2A">
      <w:pPr>
        <w:spacing w:line="480" w:lineRule="auto"/>
        <w:ind w:firstLine="720"/>
        <w:rPr>
          <w:rFonts w:ascii="Times New Roman" w:eastAsia="Times New Roman" w:hAnsi="Times New Roman" w:cs="Times New Roman"/>
        </w:rPr>
      </w:pPr>
      <w:r w:rsidRPr="009A0045">
        <w:rPr>
          <w:rFonts w:ascii="Times New Roman" w:eastAsia="Times New Roman" w:hAnsi="Times New Roman" w:cs="Times New Roman"/>
        </w:rPr>
        <w:lastRenderedPageBreak/>
        <w:t xml:space="preserve">In recent years, </w:t>
      </w:r>
      <w:r w:rsidR="002A554B" w:rsidRPr="009A0045">
        <w:rPr>
          <w:rFonts w:ascii="Times New Roman" w:eastAsia="Times New Roman" w:hAnsi="Times New Roman" w:cs="Times New Roman"/>
        </w:rPr>
        <w:t>t</w:t>
      </w:r>
      <w:r w:rsidRPr="009A0045">
        <w:rPr>
          <w:rFonts w:ascii="Times New Roman" w:eastAsia="Times New Roman" w:hAnsi="Times New Roman" w:cs="Times New Roman"/>
        </w:rPr>
        <w:t>rans youth</w:t>
      </w:r>
      <w:r w:rsidR="009A0045">
        <w:rPr>
          <w:rFonts w:ascii="Times New Roman" w:eastAsia="Times New Roman" w:hAnsi="Times New Roman" w:cs="Times New Roman"/>
        </w:rPr>
        <w:t>,</w:t>
      </w:r>
      <w:r w:rsidRPr="009A0045">
        <w:rPr>
          <w:rFonts w:ascii="Times New Roman" w:eastAsia="Times New Roman" w:hAnsi="Times New Roman" w:cs="Times New Roman"/>
        </w:rPr>
        <w:t xml:space="preserve"> in the United States</w:t>
      </w:r>
      <w:r w:rsidR="009A0045">
        <w:rPr>
          <w:rFonts w:ascii="Times New Roman" w:eastAsia="Times New Roman" w:hAnsi="Times New Roman" w:cs="Times New Roman"/>
        </w:rPr>
        <w:t>,</w:t>
      </w:r>
      <w:r w:rsidRPr="009A0045">
        <w:rPr>
          <w:rFonts w:ascii="Times New Roman" w:eastAsia="Times New Roman" w:hAnsi="Times New Roman" w:cs="Times New Roman"/>
        </w:rPr>
        <w:t xml:space="preserve"> have </w:t>
      </w:r>
      <w:r w:rsidR="79E3A9F3" w:rsidRPr="009A0045">
        <w:rPr>
          <w:rFonts w:ascii="Times New Roman" w:eastAsia="Times New Roman" w:hAnsi="Times New Roman" w:cs="Times New Roman"/>
        </w:rPr>
        <w:t xml:space="preserve">been a hot button issue in relation to the </w:t>
      </w:r>
      <w:r w:rsidR="4E2163A9" w:rsidRPr="009A0045">
        <w:rPr>
          <w:rFonts w:ascii="Times New Roman" w:eastAsia="Times New Roman" w:hAnsi="Times New Roman" w:cs="Times New Roman"/>
        </w:rPr>
        <w:t>country’s</w:t>
      </w:r>
      <w:r w:rsidR="79E3A9F3" w:rsidRPr="009A0045">
        <w:rPr>
          <w:rFonts w:ascii="Times New Roman" w:eastAsia="Times New Roman" w:hAnsi="Times New Roman" w:cs="Times New Roman"/>
        </w:rPr>
        <w:t xml:space="preserve"> education system. </w:t>
      </w:r>
      <w:r w:rsidR="752B406C" w:rsidRPr="009A0045">
        <w:rPr>
          <w:rFonts w:ascii="Times New Roman" w:eastAsia="Times New Roman" w:hAnsi="Times New Roman" w:cs="Times New Roman"/>
        </w:rPr>
        <w:t xml:space="preserve">This has mostly </w:t>
      </w:r>
      <w:r w:rsidR="699E93D6" w:rsidRPr="009A0045">
        <w:rPr>
          <w:rFonts w:ascii="Times New Roman" w:eastAsia="Times New Roman" w:hAnsi="Times New Roman" w:cs="Times New Roman"/>
        </w:rPr>
        <w:t>manifested as</w:t>
      </w:r>
      <w:r w:rsidR="009A0045">
        <w:rPr>
          <w:rFonts w:ascii="Times New Roman" w:eastAsia="Times New Roman" w:hAnsi="Times New Roman" w:cs="Times New Roman"/>
        </w:rPr>
        <w:t xml:space="preserve"> a</w:t>
      </w:r>
      <w:r w:rsidR="4FE01DEA" w:rsidRPr="009A0045">
        <w:rPr>
          <w:rFonts w:ascii="Times New Roman" w:eastAsia="Times New Roman" w:hAnsi="Times New Roman" w:cs="Times New Roman"/>
        </w:rPr>
        <w:t xml:space="preserve"> negative</w:t>
      </w:r>
      <w:r w:rsidR="5614BFC3" w:rsidRPr="009A0045">
        <w:rPr>
          <w:rFonts w:ascii="Times New Roman" w:eastAsia="Times New Roman" w:hAnsi="Times New Roman" w:cs="Times New Roman"/>
        </w:rPr>
        <w:t xml:space="preserve"> reaction </w:t>
      </w:r>
      <w:r w:rsidR="002A554B" w:rsidRPr="009A0045">
        <w:rPr>
          <w:rFonts w:ascii="Times New Roman" w:eastAsia="Times New Roman" w:hAnsi="Times New Roman" w:cs="Times New Roman"/>
        </w:rPr>
        <w:t>to</w:t>
      </w:r>
      <w:r w:rsidR="5614BFC3" w:rsidRPr="009A0045">
        <w:rPr>
          <w:rFonts w:ascii="Times New Roman" w:eastAsia="Times New Roman" w:hAnsi="Times New Roman" w:cs="Times New Roman"/>
        </w:rPr>
        <w:t xml:space="preserve"> greater awareness around </w:t>
      </w:r>
      <w:r w:rsidR="002A554B" w:rsidRPr="009A0045">
        <w:rPr>
          <w:rFonts w:ascii="Times New Roman" w:eastAsia="Times New Roman" w:hAnsi="Times New Roman" w:cs="Times New Roman"/>
        </w:rPr>
        <w:t xml:space="preserve">the needs of </w:t>
      </w:r>
      <w:r w:rsidR="5614BFC3" w:rsidRPr="009A0045">
        <w:rPr>
          <w:rFonts w:ascii="Times New Roman" w:eastAsia="Times New Roman" w:hAnsi="Times New Roman" w:cs="Times New Roman"/>
        </w:rPr>
        <w:t>trans youth</w:t>
      </w:r>
      <w:r w:rsidR="009A0045">
        <w:rPr>
          <w:rFonts w:ascii="Times New Roman" w:eastAsia="Times New Roman" w:hAnsi="Times New Roman" w:cs="Times New Roman"/>
        </w:rPr>
        <w:t>.</w:t>
      </w:r>
      <w:r w:rsidR="5614BFC3" w:rsidRPr="009A0045">
        <w:rPr>
          <w:rFonts w:ascii="Times New Roman" w:eastAsia="Times New Roman" w:hAnsi="Times New Roman" w:cs="Times New Roman"/>
        </w:rPr>
        <w:t xml:space="preserve"> </w:t>
      </w:r>
      <w:r w:rsidR="006CC3D7" w:rsidRPr="009A0045">
        <w:rPr>
          <w:rFonts w:ascii="Times New Roman" w:eastAsia="Times New Roman" w:hAnsi="Times New Roman" w:cs="Times New Roman"/>
        </w:rPr>
        <w:t>This reaction has mostly been created and promoted by conservative politicians</w:t>
      </w:r>
      <w:r w:rsidR="117FE894" w:rsidRPr="009A0045">
        <w:rPr>
          <w:rFonts w:ascii="Times New Roman" w:eastAsia="Times New Roman" w:hAnsi="Times New Roman" w:cs="Times New Roman"/>
        </w:rPr>
        <w:t>,</w:t>
      </w:r>
      <w:r w:rsidR="017E8FDA" w:rsidRPr="009A0045">
        <w:rPr>
          <w:rFonts w:ascii="Times New Roman" w:eastAsia="Times New Roman" w:hAnsi="Times New Roman" w:cs="Times New Roman"/>
        </w:rPr>
        <w:t xml:space="preserve"> who have pushed several transphobic laws that</w:t>
      </w:r>
      <w:r w:rsidR="70F9477E" w:rsidRPr="009A0045">
        <w:rPr>
          <w:rFonts w:ascii="Times New Roman" w:eastAsia="Times New Roman" w:hAnsi="Times New Roman" w:cs="Times New Roman"/>
        </w:rPr>
        <w:t xml:space="preserve"> restrict trans youth’s civil rights at school</w:t>
      </w:r>
      <w:r w:rsidR="017E8FDA" w:rsidRPr="009A0045">
        <w:rPr>
          <w:rFonts w:ascii="Times New Roman" w:eastAsia="Times New Roman" w:hAnsi="Times New Roman" w:cs="Times New Roman"/>
        </w:rPr>
        <w:t xml:space="preserve">. This has had a detrimental effect on the </w:t>
      </w:r>
      <w:r w:rsidR="002A554B" w:rsidRPr="009A0045">
        <w:rPr>
          <w:rFonts w:ascii="Times New Roman" w:eastAsia="Times New Roman" w:hAnsi="Times New Roman" w:cs="Times New Roman"/>
        </w:rPr>
        <w:t xml:space="preserve">mental and physical </w:t>
      </w:r>
      <w:r w:rsidR="017E8FDA" w:rsidRPr="009A0045">
        <w:rPr>
          <w:rFonts w:ascii="Times New Roman" w:eastAsia="Times New Roman" w:hAnsi="Times New Roman" w:cs="Times New Roman"/>
        </w:rPr>
        <w:t>wellbeing of trans youth</w:t>
      </w:r>
      <w:r w:rsidR="002A554B" w:rsidRPr="009A0045">
        <w:rPr>
          <w:rFonts w:ascii="Times New Roman" w:eastAsia="Times New Roman" w:hAnsi="Times New Roman" w:cs="Times New Roman"/>
        </w:rPr>
        <w:t>.</w:t>
      </w:r>
      <w:r w:rsidR="5B51EC86" w:rsidRPr="009A0045">
        <w:rPr>
          <w:rFonts w:ascii="Times New Roman" w:eastAsia="Times New Roman" w:hAnsi="Times New Roman" w:cs="Times New Roman"/>
        </w:rPr>
        <w:t xml:space="preserve"> This demon</w:t>
      </w:r>
      <w:r w:rsidR="1CC44012" w:rsidRPr="009A0045">
        <w:rPr>
          <w:rFonts w:ascii="Times New Roman" w:eastAsia="Times New Roman" w:hAnsi="Times New Roman" w:cs="Times New Roman"/>
        </w:rPr>
        <w:t xml:space="preserve">strates how politicians attempt to exploit transphobia </w:t>
      </w:r>
      <w:r w:rsidR="002A554B" w:rsidRPr="009A0045">
        <w:rPr>
          <w:rFonts w:ascii="Times New Roman" w:eastAsia="Times New Roman" w:hAnsi="Times New Roman" w:cs="Times New Roman"/>
        </w:rPr>
        <w:t xml:space="preserve">at </w:t>
      </w:r>
      <w:r w:rsidR="1CC44012" w:rsidRPr="009A0045">
        <w:rPr>
          <w:rFonts w:ascii="Times New Roman" w:eastAsia="Times New Roman" w:hAnsi="Times New Roman" w:cs="Times New Roman"/>
        </w:rPr>
        <w:t>the expense of trans and gender non-conforming youth.</w:t>
      </w:r>
    </w:p>
    <w:p w14:paraId="3C799618" w14:textId="263A5838" w:rsidR="2E9787E2" w:rsidRPr="009A0045" w:rsidRDefault="047E3D14" w:rsidP="460687AA">
      <w:pPr>
        <w:spacing w:line="480" w:lineRule="auto"/>
        <w:ind w:firstLine="720"/>
        <w:rPr>
          <w:rFonts w:ascii="Times New Roman" w:eastAsia="Times New Roman" w:hAnsi="Times New Roman" w:cs="Times New Roman"/>
        </w:rPr>
      </w:pPr>
      <w:r w:rsidRPr="009A0045">
        <w:rPr>
          <w:rFonts w:ascii="Times New Roman" w:eastAsia="Times New Roman" w:hAnsi="Times New Roman" w:cs="Times New Roman"/>
        </w:rPr>
        <w:t xml:space="preserve">One facet of </w:t>
      </w:r>
      <w:r w:rsidR="57D3F184" w:rsidRPr="009A0045">
        <w:rPr>
          <w:rFonts w:ascii="Times New Roman" w:eastAsia="Times New Roman" w:hAnsi="Times New Roman" w:cs="Times New Roman"/>
        </w:rPr>
        <w:t xml:space="preserve">how </w:t>
      </w:r>
      <w:r w:rsidRPr="009A0045">
        <w:rPr>
          <w:rFonts w:ascii="Times New Roman" w:eastAsia="Times New Roman" w:hAnsi="Times New Roman" w:cs="Times New Roman"/>
        </w:rPr>
        <w:t>politicians attempt</w:t>
      </w:r>
      <w:r w:rsidR="3523B4E6" w:rsidRPr="009A0045">
        <w:rPr>
          <w:rFonts w:ascii="Times New Roman" w:eastAsia="Times New Roman" w:hAnsi="Times New Roman" w:cs="Times New Roman"/>
        </w:rPr>
        <w:t xml:space="preserve"> </w:t>
      </w:r>
      <w:r w:rsidRPr="009A0045">
        <w:rPr>
          <w:rFonts w:ascii="Times New Roman" w:eastAsia="Times New Roman" w:hAnsi="Times New Roman" w:cs="Times New Roman"/>
        </w:rPr>
        <w:t xml:space="preserve">to exploit </w:t>
      </w:r>
      <w:r w:rsidR="3EDE9208" w:rsidRPr="009A0045">
        <w:rPr>
          <w:rFonts w:ascii="Times New Roman" w:eastAsia="Times New Roman" w:hAnsi="Times New Roman" w:cs="Times New Roman"/>
        </w:rPr>
        <w:t>transphobia is</w:t>
      </w:r>
      <w:r w:rsidRPr="009A0045">
        <w:rPr>
          <w:rFonts w:ascii="Times New Roman" w:eastAsia="Times New Roman" w:hAnsi="Times New Roman" w:cs="Times New Roman"/>
        </w:rPr>
        <w:t xml:space="preserve"> the proliferation of “parent’s rights” laws, which ostensibly seek to “protect” the </w:t>
      </w:r>
      <w:r w:rsidR="002A554B" w:rsidRPr="009A0045">
        <w:rPr>
          <w:rFonts w:ascii="Times New Roman" w:eastAsia="Times New Roman" w:hAnsi="Times New Roman" w:cs="Times New Roman"/>
        </w:rPr>
        <w:t xml:space="preserve">“rights” of </w:t>
      </w:r>
      <w:r w:rsidRPr="009A0045">
        <w:rPr>
          <w:rFonts w:ascii="Times New Roman" w:eastAsia="Times New Roman" w:hAnsi="Times New Roman" w:cs="Times New Roman"/>
        </w:rPr>
        <w:t>parents to know about their children’s identity and actions at school</w:t>
      </w:r>
      <w:r w:rsidRPr="009A0045">
        <w:rPr>
          <w:rStyle w:val="FootnoteReference"/>
          <w:rFonts w:ascii="Times New Roman" w:eastAsia="Times New Roman" w:hAnsi="Times New Roman" w:cs="Times New Roman"/>
        </w:rPr>
        <w:footnoteReference w:id="1"/>
      </w:r>
      <w:r w:rsidR="009A0045">
        <w:rPr>
          <w:rFonts w:ascii="Times New Roman" w:eastAsia="Times New Roman" w:hAnsi="Times New Roman" w:cs="Times New Roman"/>
        </w:rPr>
        <w:t xml:space="preserve">. </w:t>
      </w:r>
      <w:r w:rsidRPr="009A0045">
        <w:rPr>
          <w:rFonts w:ascii="Times New Roman" w:eastAsia="Times New Roman" w:hAnsi="Times New Roman" w:cs="Times New Roman"/>
        </w:rPr>
        <w:t>In practice</w:t>
      </w:r>
      <w:r w:rsidR="007B0C2A">
        <w:rPr>
          <w:rFonts w:ascii="Times New Roman" w:eastAsia="Times New Roman" w:hAnsi="Times New Roman" w:cs="Times New Roman"/>
        </w:rPr>
        <w:t>,</w:t>
      </w:r>
      <w:r w:rsidRPr="009A0045">
        <w:rPr>
          <w:rFonts w:ascii="Times New Roman" w:eastAsia="Times New Roman" w:hAnsi="Times New Roman" w:cs="Times New Roman"/>
        </w:rPr>
        <w:t xml:space="preserve"> however</w:t>
      </w:r>
      <w:r w:rsidR="007B0C2A">
        <w:rPr>
          <w:rFonts w:ascii="Times New Roman" w:eastAsia="Times New Roman" w:hAnsi="Times New Roman" w:cs="Times New Roman"/>
        </w:rPr>
        <w:t>,</w:t>
      </w:r>
      <w:r w:rsidRPr="009A0045">
        <w:rPr>
          <w:rFonts w:ascii="Times New Roman" w:eastAsia="Times New Roman" w:hAnsi="Times New Roman" w:cs="Times New Roman"/>
        </w:rPr>
        <w:t xml:space="preserve"> these laws target</w:t>
      </w:r>
      <w:r w:rsidR="22042B1C" w:rsidRPr="009A0045">
        <w:rPr>
          <w:rFonts w:ascii="Times New Roman" w:eastAsia="Times New Roman" w:hAnsi="Times New Roman" w:cs="Times New Roman"/>
        </w:rPr>
        <w:t xml:space="preserve"> </w:t>
      </w:r>
      <w:r w:rsidRPr="009A0045">
        <w:rPr>
          <w:rFonts w:ascii="Times New Roman" w:eastAsia="Times New Roman" w:hAnsi="Times New Roman" w:cs="Times New Roman"/>
        </w:rPr>
        <w:t>trans youth and force schools to take note of any gender non-conformity</w:t>
      </w:r>
      <w:r w:rsidR="002A554B" w:rsidRPr="009A0045">
        <w:rPr>
          <w:rFonts w:ascii="Times New Roman" w:eastAsia="Times New Roman" w:hAnsi="Times New Roman" w:cs="Times New Roman"/>
        </w:rPr>
        <w:t>. Schools then</w:t>
      </w:r>
      <w:r w:rsidRPr="009A0045">
        <w:rPr>
          <w:rFonts w:ascii="Times New Roman" w:eastAsia="Times New Roman" w:hAnsi="Times New Roman" w:cs="Times New Roman"/>
        </w:rPr>
        <w:t xml:space="preserve"> report </w:t>
      </w:r>
      <w:r w:rsidR="33D43D57" w:rsidRPr="009A0045">
        <w:rPr>
          <w:rFonts w:ascii="Times New Roman" w:eastAsia="Times New Roman" w:hAnsi="Times New Roman" w:cs="Times New Roman"/>
        </w:rPr>
        <w:t>things such as the use of different pronouns or a differing gender expression</w:t>
      </w:r>
      <w:r w:rsidRPr="009A0045">
        <w:rPr>
          <w:rFonts w:ascii="Times New Roman" w:eastAsia="Times New Roman" w:hAnsi="Times New Roman" w:cs="Times New Roman"/>
        </w:rPr>
        <w:t xml:space="preserve"> to parents</w:t>
      </w:r>
      <w:r w:rsidR="007B0C2A">
        <w:rPr>
          <w:rFonts w:ascii="Times New Roman" w:eastAsia="Times New Roman" w:hAnsi="Times New Roman" w:cs="Times New Roman"/>
        </w:rPr>
        <w:t xml:space="preserve">, </w:t>
      </w:r>
      <w:r w:rsidRPr="009A0045">
        <w:rPr>
          <w:rFonts w:ascii="Times New Roman" w:eastAsia="Times New Roman" w:hAnsi="Times New Roman" w:cs="Times New Roman"/>
        </w:rPr>
        <w:t xml:space="preserve">who may be extremely transphobic. In addition, the spread of bills and laws dubbed the “don't say gay” bills exploit conservative anxiety about rising awareness of trans youth in society by banning the discussion of LGBTQ identities in K-12 education. An example of one of these laws is Florida’s famed HB 1557. This law stipulates that </w:t>
      </w:r>
      <w:r w:rsidR="002A554B" w:rsidRPr="009A0045">
        <w:rPr>
          <w:rFonts w:ascii="Times New Roman" w:eastAsia="Times New Roman" w:hAnsi="Times New Roman" w:cs="Times New Roman"/>
        </w:rPr>
        <w:t>s</w:t>
      </w:r>
      <w:r w:rsidRPr="009A0045">
        <w:rPr>
          <w:rFonts w:ascii="Times New Roman" w:eastAsia="Times New Roman" w:hAnsi="Times New Roman" w:cs="Times New Roman"/>
        </w:rPr>
        <w:t xml:space="preserve">exual orientation </w:t>
      </w:r>
      <w:r w:rsidR="002A554B" w:rsidRPr="009A0045">
        <w:rPr>
          <w:rFonts w:ascii="Times New Roman" w:eastAsia="Times New Roman" w:hAnsi="Times New Roman" w:cs="Times New Roman"/>
        </w:rPr>
        <w:t xml:space="preserve">and </w:t>
      </w:r>
      <w:r w:rsidRPr="009A0045">
        <w:rPr>
          <w:rFonts w:ascii="Times New Roman" w:eastAsia="Times New Roman" w:hAnsi="Times New Roman" w:cs="Times New Roman"/>
        </w:rPr>
        <w:t xml:space="preserve">gender identity may not be discussed in the classroom up to the third grade (later amended to include all grades). </w:t>
      </w:r>
      <w:r w:rsidR="5B8A3CD5" w:rsidRPr="009A0045">
        <w:rPr>
          <w:rFonts w:ascii="Times New Roman" w:eastAsia="Times New Roman" w:hAnsi="Times New Roman" w:cs="Times New Roman"/>
        </w:rPr>
        <w:t xml:space="preserve">Such discussions could even be as simple as </w:t>
      </w:r>
      <w:r w:rsidR="1865DDF6" w:rsidRPr="009A0045">
        <w:rPr>
          <w:rFonts w:ascii="Times New Roman" w:eastAsia="Times New Roman" w:hAnsi="Times New Roman" w:cs="Times New Roman"/>
        </w:rPr>
        <w:t>promoting tolerance and acceptance around</w:t>
      </w:r>
      <w:r w:rsidR="0B0BA778" w:rsidRPr="009A0045">
        <w:rPr>
          <w:rFonts w:ascii="Times New Roman" w:eastAsia="Times New Roman" w:hAnsi="Times New Roman" w:cs="Times New Roman"/>
        </w:rPr>
        <w:t xml:space="preserve"> </w:t>
      </w:r>
      <w:r w:rsidR="002A554B" w:rsidRPr="009A0045">
        <w:rPr>
          <w:rFonts w:ascii="Times New Roman" w:eastAsia="Times New Roman" w:hAnsi="Times New Roman" w:cs="Times New Roman"/>
        </w:rPr>
        <w:t>non-traditional</w:t>
      </w:r>
      <w:r w:rsidR="1865DDF6" w:rsidRPr="009A0045">
        <w:rPr>
          <w:rFonts w:ascii="Times New Roman" w:eastAsia="Times New Roman" w:hAnsi="Times New Roman" w:cs="Times New Roman"/>
        </w:rPr>
        <w:t xml:space="preserve"> expressions of gender.</w:t>
      </w:r>
      <w:r w:rsidR="5B8A3CD5" w:rsidRPr="009A0045">
        <w:rPr>
          <w:rFonts w:ascii="Times New Roman" w:eastAsia="Times New Roman" w:hAnsi="Times New Roman" w:cs="Times New Roman"/>
        </w:rPr>
        <w:t xml:space="preserve"> </w:t>
      </w:r>
      <w:r w:rsidRPr="009A0045">
        <w:rPr>
          <w:rFonts w:ascii="Times New Roman" w:eastAsia="Times New Roman" w:hAnsi="Times New Roman" w:cs="Times New Roman"/>
        </w:rPr>
        <w:t>A Florida state senator was even quoted as saying that the bill is intended to address th</w:t>
      </w:r>
      <w:r w:rsidR="002A554B" w:rsidRPr="009A0045">
        <w:rPr>
          <w:rFonts w:ascii="Times New Roman" w:eastAsia="Times New Roman" w:hAnsi="Times New Roman" w:cs="Times New Roman"/>
        </w:rPr>
        <w:t>e</w:t>
      </w:r>
      <w:r w:rsidRPr="009A0045">
        <w:rPr>
          <w:rFonts w:ascii="Times New Roman" w:eastAsia="Times New Roman" w:hAnsi="Times New Roman" w:cs="Times New Roman"/>
        </w:rPr>
        <w:t xml:space="preserve"> </w:t>
      </w:r>
      <w:r w:rsidRPr="009A0045">
        <w:rPr>
          <w:rFonts w:ascii="Times New Roman" w:eastAsia="Times New Roman" w:hAnsi="Times New Roman" w:cs="Times New Roman"/>
        </w:rPr>
        <w:lastRenderedPageBreak/>
        <w:t>uptick in children “experimenting” with their identity</w:t>
      </w:r>
      <w:r w:rsidRPr="009A0045">
        <w:rPr>
          <w:rStyle w:val="FootnoteReference"/>
          <w:rFonts w:ascii="Times New Roman" w:eastAsia="Times New Roman" w:hAnsi="Times New Roman" w:cs="Times New Roman"/>
        </w:rPr>
        <w:footnoteReference w:id="2"/>
      </w:r>
      <w:r w:rsidRPr="009A0045">
        <w:rPr>
          <w:rFonts w:ascii="Times New Roman" w:eastAsia="Times New Roman" w:hAnsi="Times New Roman" w:cs="Times New Roman"/>
        </w:rPr>
        <w:t>. Besides the obvious homophobic and transphobic roots of such statements, these laws are clearly intended to hinder the acceptance and normalization of LGBTQ identities in society.</w:t>
      </w:r>
    </w:p>
    <w:p w14:paraId="3BF376FB" w14:textId="69A8AF2F" w:rsidR="2E9787E2" w:rsidRPr="009A0045" w:rsidRDefault="1E4EA7A8" w:rsidP="460687AA">
      <w:pPr>
        <w:spacing w:line="480" w:lineRule="auto"/>
        <w:ind w:firstLine="720"/>
        <w:rPr>
          <w:rFonts w:ascii="Times New Roman" w:eastAsia="Times New Roman" w:hAnsi="Times New Roman" w:cs="Times New Roman"/>
        </w:rPr>
      </w:pPr>
      <w:r w:rsidRPr="009A0045">
        <w:rPr>
          <w:rFonts w:ascii="Times New Roman" w:eastAsia="Times New Roman" w:hAnsi="Times New Roman" w:cs="Times New Roman"/>
        </w:rPr>
        <w:t>An additional way politicians are stigmatiz</w:t>
      </w:r>
      <w:r w:rsidR="002A554B" w:rsidRPr="009A0045">
        <w:rPr>
          <w:rFonts w:ascii="Times New Roman" w:eastAsia="Times New Roman" w:hAnsi="Times New Roman" w:cs="Times New Roman"/>
        </w:rPr>
        <w:t xml:space="preserve">ing </w:t>
      </w:r>
      <w:r w:rsidRPr="009A0045">
        <w:rPr>
          <w:rFonts w:ascii="Times New Roman" w:eastAsia="Times New Roman" w:hAnsi="Times New Roman" w:cs="Times New Roman"/>
        </w:rPr>
        <w:t xml:space="preserve">LGBTQ youth is by severely limiting how LGBTQ identities are discussed in </w:t>
      </w:r>
      <w:r w:rsidR="002A554B" w:rsidRPr="009A0045">
        <w:rPr>
          <w:rFonts w:ascii="Times New Roman" w:eastAsia="Times New Roman" w:hAnsi="Times New Roman" w:cs="Times New Roman"/>
        </w:rPr>
        <w:t xml:space="preserve">K-12 </w:t>
      </w:r>
      <w:r w:rsidR="410766BA" w:rsidRPr="009A0045">
        <w:rPr>
          <w:rFonts w:ascii="Times New Roman" w:eastAsia="Times New Roman" w:hAnsi="Times New Roman" w:cs="Times New Roman"/>
        </w:rPr>
        <w:t>s</w:t>
      </w:r>
      <w:r w:rsidRPr="009A0045">
        <w:rPr>
          <w:rFonts w:ascii="Times New Roman" w:eastAsia="Times New Roman" w:hAnsi="Times New Roman" w:cs="Times New Roman"/>
        </w:rPr>
        <w:t xml:space="preserve">ex education courses. In the United States, especially after the LGBTQ movement grew in influence and scale </w:t>
      </w:r>
      <w:r w:rsidR="002A554B" w:rsidRPr="009A0045">
        <w:rPr>
          <w:rFonts w:ascii="Times New Roman" w:eastAsia="Times New Roman" w:hAnsi="Times New Roman" w:cs="Times New Roman"/>
        </w:rPr>
        <w:t xml:space="preserve">in </w:t>
      </w:r>
      <w:r w:rsidRPr="009A0045">
        <w:rPr>
          <w:rFonts w:ascii="Times New Roman" w:eastAsia="Times New Roman" w:hAnsi="Times New Roman" w:cs="Times New Roman"/>
        </w:rPr>
        <w:t>the 1970s, many states passed laws to restrict any mention of LGBTQ identities in sex ed</w:t>
      </w:r>
      <w:r w:rsidR="002A554B" w:rsidRPr="009A0045">
        <w:rPr>
          <w:rFonts w:ascii="Times New Roman" w:eastAsia="Times New Roman" w:hAnsi="Times New Roman" w:cs="Times New Roman"/>
        </w:rPr>
        <w:t>ucation</w:t>
      </w:r>
      <w:r w:rsidRPr="009A0045">
        <w:rPr>
          <w:rFonts w:ascii="Times New Roman" w:eastAsia="Times New Roman" w:hAnsi="Times New Roman" w:cs="Times New Roman"/>
        </w:rPr>
        <w:t xml:space="preserve"> (Anti-LGBTQ sex education laws)</w:t>
      </w:r>
      <w:r w:rsidRPr="009A0045">
        <w:rPr>
          <w:rStyle w:val="FootnoteReference"/>
          <w:rFonts w:ascii="Times New Roman" w:eastAsia="Times New Roman" w:hAnsi="Times New Roman" w:cs="Times New Roman"/>
        </w:rPr>
        <w:footnoteReference w:id="3"/>
      </w:r>
      <w:r w:rsidRPr="009A0045">
        <w:rPr>
          <w:rFonts w:ascii="Times New Roman" w:eastAsia="Times New Roman" w:hAnsi="Times New Roman" w:cs="Times New Roman"/>
        </w:rPr>
        <w:t>. An example of one of these laws is the “Tex. Health &amp; Safety Code § 85.007</w:t>
      </w:r>
      <w:r w:rsidR="002A554B" w:rsidRPr="009A0045">
        <w:rPr>
          <w:rFonts w:ascii="Times New Roman" w:eastAsia="Times New Roman" w:hAnsi="Times New Roman" w:cs="Times New Roman"/>
        </w:rPr>
        <w:t>”</w:t>
      </w:r>
      <w:r w:rsidR="007B0C2A">
        <w:rPr>
          <w:rFonts w:ascii="Times New Roman" w:eastAsia="Times New Roman" w:hAnsi="Times New Roman" w:cs="Times New Roman"/>
        </w:rPr>
        <w:t xml:space="preserve"> </w:t>
      </w:r>
      <w:r w:rsidRPr="009A0045">
        <w:rPr>
          <w:rFonts w:ascii="Times New Roman" w:eastAsia="Times New Roman" w:hAnsi="Times New Roman" w:cs="Times New Roman"/>
        </w:rPr>
        <w:t xml:space="preserve">that states homosexuality is “not a lifestyle acceptable to the general public” and </w:t>
      </w:r>
      <w:r w:rsidR="002A554B" w:rsidRPr="009A0045">
        <w:rPr>
          <w:rFonts w:ascii="Times New Roman" w:eastAsia="Times New Roman" w:hAnsi="Times New Roman" w:cs="Times New Roman"/>
        </w:rPr>
        <w:t xml:space="preserve">is </w:t>
      </w:r>
      <w:r w:rsidRPr="009A0045">
        <w:rPr>
          <w:rFonts w:ascii="Times New Roman" w:eastAsia="Times New Roman" w:hAnsi="Times New Roman" w:cs="Times New Roman"/>
        </w:rPr>
        <w:t>a “criminal offense</w:t>
      </w:r>
      <w:r w:rsidR="007B0C2A">
        <w:rPr>
          <w:rFonts w:ascii="Times New Roman" w:eastAsia="Times New Roman" w:hAnsi="Times New Roman" w:cs="Times New Roman"/>
        </w:rPr>
        <w:t>.</w:t>
      </w:r>
      <w:r w:rsidRPr="009A0045">
        <w:rPr>
          <w:rFonts w:ascii="Times New Roman" w:eastAsia="Times New Roman" w:hAnsi="Times New Roman" w:cs="Times New Roman"/>
        </w:rPr>
        <w:t>”</w:t>
      </w:r>
      <w:r w:rsidR="007B0C2A">
        <w:rPr>
          <w:rFonts w:ascii="Times New Roman" w:eastAsia="Times New Roman" w:hAnsi="Times New Roman" w:cs="Times New Roman"/>
        </w:rPr>
        <w:t xml:space="preserve"> </w:t>
      </w:r>
      <w:r w:rsidRPr="009A0045">
        <w:rPr>
          <w:rFonts w:ascii="Times New Roman" w:eastAsia="Times New Roman" w:hAnsi="Times New Roman" w:cs="Times New Roman"/>
        </w:rPr>
        <w:t>Although these laws can be seen as outdated in the current context, they serve as a reminder o</w:t>
      </w:r>
      <w:r w:rsidR="002A554B" w:rsidRPr="009A0045">
        <w:rPr>
          <w:rFonts w:ascii="Times New Roman" w:eastAsia="Times New Roman" w:hAnsi="Times New Roman" w:cs="Times New Roman"/>
        </w:rPr>
        <w:t>f</w:t>
      </w:r>
      <w:r w:rsidRPr="009A0045">
        <w:rPr>
          <w:rFonts w:ascii="Times New Roman" w:eastAsia="Times New Roman" w:hAnsi="Times New Roman" w:cs="Times New Roman"/>
        </w:rPr>
        <w:t xml:space="preserve"> how politicians have focused on marginalizing the LGBTQ community </w:t>
      </w:r>
      <w:proofErr w:type="gramStart"/>
      <w:r w:rsidRPr="009A0045">
        <w:rPr>
          <w:rFonts w:ascii="Times New Roman" w:eastAsia="Times New Roman" w:hAnsi="Times New Roman" w:cs="Times New Roman"/>
        </w:rPr>
        <w:t>in order to</w:t>
      </w:r>
      <w:proofErr w:type="gramEnd"/>
      <w:r w:rsidRPr="009A0045">
        <w:rPr>
          <w:rFonts w:ascii="Times New Roman" w:eastAsia="Times New Roman" w:hAnsi="Times New Roman" w:cs="Times New Roman"/>
        </w:rPr>
        <w:t xml:space="preserve"> get votes from homophobic and transphobic </w:t>
      </w:r>
      <w:r w:rsidR="002A554B" w:rsidRPr="009A0045">
        <w:rPr>
          <w:rFonts w:ascii="Times New Roman" w:eastAsia="Times New Roman" w:hAnsi="Times New Roman" w:cs="Times New Roman"/>
        </w:rPr>
        <w:t>people in the</w:t>
      </w:r>
      <w:r w:rsidRPr="009A0045">
        <w:rPr>
          <w:rFonts w:ascii="Times New Roman" w:eastAsia="Times New Roman" w:hAnsi="Times New Roman" w:cs="Times New Roman"/>
        </w:rPr>
        <w:t xml:space="preserve"> public. This is no different from the current laws targeting trans youth.</w:t>
      </w:r>
    </w:p>
    <w:p w14:paraId="33B46095" w14:textId="733FA328" w:rsidR="2E9787E2" w:rsidRPr="009A0045" w:rsidRDefault="1E4EA7A8" w:rsidP="460687AA">
      <w:pPr>
        <w:spacing w:line="480" w:lineRule="auto"/>
        <w:ind w:firstLine="720"/>
        <w:rPr>
          <w:rFonts w:ascii="Times New Roman" w:eastAsia="Times New Roman" w:hAnsi="Times New Roman" w:cs="Times New Roman"/>
        </w:rPr>
      </w:pPr>
      <w:r w:rsidRPr="009A0045">
        <w:rPr>
          <w:rFonts w:ascii="Times New Roman" w:eastAsia="Times New Roman" w:hAnsi="Times New Roman" w:cs="Times New Roman"/>
        </w:rPr>
        <w:t>Laws limiting LGBTQ inclusive sex ed</w:t>
      </w:r>
      <w:r w:rsidR="002A554B" w:rsidRPr="009A0045">
        <w:rPr>
          <w:rFonts w:ascii="Times New Roman" w:eastAsia="Times New Roman" w:hAnsi="Times New Roman" w:cs="Times New Roman"/>
        </w:rPr>
        <w:t>ucation</w:t>
      </w:r>
      <w:r w:rsidRPr="009A0045">
        <w:rPr>
          <w:rFonts w:ascii="Times New Roman" w:eastAsia="Times New Roman" w:hAnsi="Times New Roman" w:cs="Times New Roman"/>
        </w:rPr>
        <w:t xml:space="preserve"> also has the detrimental effect of decreasing knowledge and awareness about </w:t>
      </w:r>
      <w:r w:rsidR="002A554B" w:rsidRPr="009A0045">
        <w:rPr>
          <w:rFonts w:ascii="Times New Roman" w:eastAsia="Times New Roman" w:hAnsi="Times New Roman" w:cs="Times New Roman"/>
        </w:rPr>
        <w:t>s</w:t>
      </w:r>
      <w:r w:rsidRPr="009A0045">
        <w:rPr>
          <w:rFonts w:ascii="Times New Roman" w:eastAsia="Times New Roman" w:hAnsi="Times New Roman" w:cs="Times New Roman"/>
        </w:rPr>
        <w:t xml:space="preserve">exual health in general, as well as negative mental health consequence </w:t>
      </w:r>
      <w:r w:rsidR="31E4A992" w:rsidRPr="009A0045">
        <w:rPr>
          <w:rFonts w:ascii="Times New Roman" w:eastAsia="Times New Roman" w:hAnsi="Times New Roman" w:cs="Times New Roman"/>
        </w:rPr>
        <w:t>for LGBTQ</w:t>
      </w:r>
      <w:r w:rsidRPr="009A0045">
        <w:rPr>
          <w:rFonts w:ascii="Times New Roman" w:eastAsia="Times New Roman" w:hAnsi="Times New Roman" w:cs="Times New Roman"/>
        </w:rPr>
        <w:t xml:space="preserve"> youth. This has had the effect of harming public health in the country and contributes to a high suicide rate among LGBTQ </w:t>
      </w:r>
      <w:r w:rsidR="002A554B" w:rsidRPr="009A0045">
        <w:rPr>
          <w:rFonts w:ascii="Times New Roman" w:eastAsia="Times New Roman" w:hAnsi="Times New Roman" w:cs="Times New Roman"/>
        </w:rPr>
        <w:t xml:space="preserve">youth </w:t>
      </w:r>
      <w:r w:rsidRPr="009A0045">
        <w:rPr>
          <w:rFonts w:ascii="Times New Roman" w:eastAsia="Times New Roman" w:hAnsi="Times New Roman" w:cs="Times New Roman"/>
        </w:rPr>
        <w:t>and specifically</w:t>
      </w:r>
      <w:r w:rsidR="007B0C2A">
        <w:rPr>
          <w:rFonts w:ascii="Times New Roman" w:eastAsia="Times New Roman" w:hAnsi="Times New Roman" w:cs="Times New Roman"/>
        </w:rPr>
        <w:t>,</w:t>
      </w:r>
      <w:r w:rsidRPr="009A0045">
        <w:rPr>
          <w:rFonts w:ascii="Times New Roman" w:eastAsia="Times New Roman" w:hAnsi="Times New Roman" w:cs="Times New Roman"/>
        </w:rPr>
        <w:t xml:space="preserve"> trans youth</w:t>
      </w:r>
      <w:r w:rsidR="007B0C2A">
        <w:rPr>
          <w:rFonts w:ascii="Times New Roman" w:eastAsia="Times New Roman" w:hAnsi="Times New Roman" w:cs="Times New Roman"/>
        </w:rPr>
        <w:t>.</w:t>
      </w:r>
    </w:p>
    <w:p w14:paraId="1B47BAEA" w14:textId="53CA1927" w:rsidR="2E9787E2" w:rsidRPr="009A0045" w:rsidRDefault="2FDA0F8B" w:rsidP="760CE905">
      <w:pPr>
        <w:spacing w:line="480" w:lineRule="auto"/>
        <w:ind w:firstLine="720"/>
        <w:rPr>
          <w:rFonts w:ascii="Times New Roman" w:eastAsia="Times New Roman" w:hAnsi="Times New Roman" w:cs="Times New Roman"/>
        </w:rPr>
      </w:pPr>
      <w:r w:rsidRPr="009A0045">
        <w:rPr>
          <w:rFonts w:ascii="Times New Roman" w:eastAsia="Times New Roman" w:hAnsi="Times New Roman" w:cs="Times New Roman"/>
        </w:rPr>
        <w:lastRenderedPageBreak/>
        <w:t xml:space="preserve"> </w:t>
      </w:r>
      <w:r w:rsidR="1DF9CACC" w:rsidRPr="009A0045">
        <w:rPr>
          <w:rFonts w:ascii="Times New Roman" w:eastAsia="Times New Roman" w:hAnsi="Times New Roman" w:cs="Times New Roman"/>
        </w:rPr>
        <w:t>Another type</w:t>
      </w:r>
      <w:r w:rsidR="425D7DC2" w:rsidRPr="009A0045">
        <w:rPr>
          <w:rFonts w:ascii="Times New Roman" w:eastAsia="Times New Roman" w:hAnsi="Times New Roman" w:cs="Times New Roman"/>
        </w:rPr>
        <w:t xml:space="preserve"> of </w:t>
      </w:r>
      <w:r w:rsidR="002A554B" w:rsidRPr="009A0045">
        <w:rPr>
          <w:rFonts w:ascii="Times New Roman" w:eastAsia="Times New Roman" w:hAnsi="Times New Roman" w:cs="Times New Roman"/>
        </w:rPr>
        <w:t>law that bans LGBTQ education</w:t>
      </w:r>
      <w:r w:rsidR="262D0D27" w:rsidRPr="009A0045">
        <w:rPr>
          <w:rFonts w:ascii="Times New Roman" w:eastAsia="Times New Roman" w:hAnsi="Times New Roman" w:cs="Times New Roman"/>
        </w:rPr>
        <w:t xml:space="preserve"> </w:t>
      </w:r>
      <w:r w:rsidR="641509BC" w:rsidRPr="009A0045">
        <w:rPr>
          <w:rFonts w:ascii="Times New Roman" w:eastAsia="Times New Roman" w:hAnsi="Times New Roman" w:cs="Times New Roman"/>
        </w:rPr>
        <w:t xml:space="preserve">are </w:t>
      </w:r>
      <w:r w:rsidR="425D7DC2" w:rsidRPr="009A0045">
        <w:rPr>
          <w:rFonts w:ascii="Times New Roman" w:eastAsia="Times New Roman" w:hAnsi="Times New Roman" w:cs="Times New Roman"/>
        </w:rPr>
        <w:t>book bans</w:t>
      </w:r>
      <w:r w:rsidR="724CD7F4" w:rsidRPr="009A0045">
        <w:rPr>
          <w:rFonts w:ascii="Times New Roman" w:eastAsia="Times New Roman" w:hAnsi="Times New Roman" w:cs="Times New Roman"/>
        </w:rPr>
        <w:t>, which often target books</w:t>
      </w:r>
      <w:r w:rsidR="0BDB5B9F" w:rsidRPr="009A0045">
        <w:rPr>
          <w:rFonts w:ascii="Times New Roman" w:eastAsia="Times New Roman" w:hAnsi="Times New Roman" w:cs="Times New Roman"/>
        </w:rPr>
        <w:t xml:space="preserve"> and literature</w:t>
      </w:r>
      <w:r w:rsidR="724CD7F4" w:rsidRPr="009A0045">
        <w:rPr>
          <w:rFonts w:ascii="Times New Roman" w:eastAsia="Times New Roman" w:hAnsi="Times New Roman" w:cs="Times New Roman"/>
        </w:rPr>
        <w:t xml:space="preserve"> that mention </w:t>
      </w:r>
      <w:r w:rsidR="7A97CC45" w:rsidRPr="009A0045">
        <w:rPr>
          <w:rFonts w:ascii="Times New Roman" w:eastAsia="Times New Roman" w:hAnsi="Times New Roman" w:cs="Times New Roman"/>
        </w:rPr>
        <w:t xml:space="preserve">or feature </w:t>
      </w:r>
      <w:r w:rsidR="724CD7F4" w:rsidRPr="009A0045">
        <w:rPr>
          <w:rFonts w:ascii="Times New Roman" w:eastAsia="Times New Roman" w:hAnsi="Times New Roman" w:cs="Times New Roman"/>
        </w:rPr>
        <w:t>any gender identity that differs from the heteronormative standard.</w:t>
      </w:r>
      <w:r w:rsidR="6B8D55CB" w:rsidRPr="009A0045">
        <w:rPr>
          <w:rFonts w:ascii="Times New Roman" w:eastAsia="Times New Roman" w:hAnsi="Times New Roman" w:cs="Times New Roman"/>
        </w:rPr>
        <w:t xml:space="preserve"> Proponents of such bans </w:t>
      </w:r>
      <w:r w:rsidR="6205722C" w:rsidRPr="009A0045">
        <w:rPr>
          <w:rFonts w:ascii="Times New Roman" w:eastAsia="Times New Roman" w:hAnsi="Times New Roman" w:cs="Times New Roman"/>
        </w:rPr>
        <w:t xml:space="preserve">usually center their opposition based on a desire to erase any discourse on </w:t>
      </w:r>
      <w:r w:rsidR="002B13FE" w:rsidRPr="009A0045">
        <w:rPr>
          <w:rFonts w:ascii="Times New Roman" w:eastAsia="Times New Roman" w:hAnsi="Times New Roman" w:cs="Times New Roman"/>
        </w:rPr>
        <w:t>t</w:t>
      </w:r>
      <w:r w:rsidR="6205722C" w:rsidRPr="009A0045">
        <w:rPr>
          <w:rFonts w:ascii="Times New Roman" w:eastAsia="Times New Roman" w:hAnsi="Times New Roman" w:cs="Times New Roman"/>
        </w:rPr>
        <w:t>rans people from public life</w:t>
      </w:r>
      <w:r w:rsidRPr="009A0045">
        <w:rPr>
          <w:rStyle w:val="FootnoteReference"/>
          <w:rFonts w:ascii="Times New Roman" w:eastAsia="Times New Roman" w:hAnsi="Times New Roman" w:cs="Times New Roman"/>
        </w:rPr>
        <w:footnoteReference w:id="4"/>
      </w:r>
      <w:r w:rsidR="5B78F2EF" w:rsidRPr="009A0045">
        <w:rPr>
          <w:rFonts w:ascii="Times New Roman" w:eastAsia="Times New Roman" w:hAnsi="Times New Roman" w:cs="Times New Roman"/>
        </w:rPr>
        <w:t>.</w:t>
      </w:r>
      <w:r w:rsidR="3FC0AFB4" w:rsidRPr="009A0045">
        <w:rPr>
          <w:rFonts w:ascii="Times New Roman" w:eastAsia="Times New Roman" w:hAnsi="Times New Roman" w:cs="Times New Roman"/>
        </w:rPr>
        <w:t xml:space="preserve">  </w:t>
      </w:r>
      <w:r w:rsidR="5B78F2EF" w:rsidRPr="009A0045">
        <w:rPr>
          <w:rFonts w:ascii="Times New Roman" w:eastAsia="Times New Roman" w:hAnsi="Times New Roman" w:cs="Times New Roman"/>
        </w:rPr>
        <w:t>According to the American Library association, books relating to transge</w:t>
      </w:r>
      <w:r w:rsidR="74E4ECA8" w:rsidRPr="009A0045">
        <w:rPr>
          <w:rFonts w:ascii="Times New Roman" w:eastAsia="Times New Roman" w:hAnsi="Times New Roman" w:cs="Times New Roman"/>
        </w:rPr>
        <w:t>nder youth comprise 53% of books banned from libraries (Lambda Legal).</w:t>
      </w:r>
      <w:r w:rsidR="26FEF090" w:rsidRPr="009A0045">
        <w:rPr>
          <w:rFonts w:ascii="Times New Roman" w:eastAsia="Times New Roman" w:hAnsi="Times New Roman" w:cs="Times New Roman"/>
        </w:rPr>
        <w:t xml:space="preserve"> Some of these books include</w:t>
      </w:r>
      <w:r w:rsidR="255B3495" w:rsidRPr="009A0045">
        <w:rPr>
          <w:rFonts w:ascii="Times New Roman" w:eastAsia="Times New Roman" w:hAnsi="Times New Roman" w:cs="Times New Roman"/>
        </w:rPr>
        <w:t xml:space="preserve"> </w:t>
      </w:r>
      <w:r w:rsidR="038BCB6D" w:rsidRPr="009A0045">
        <w:rPr>
          <w:rFonts w:ascii="Times New Roman" w:eastAsia="Times New Roman" w:hAnsi="Times New Roman" w:cs="Times New Roman"/>
        </w:rPr>
        <w:t>“</w:t>
      </w:r>
      <w:r w:rsidR="255B3495" w:rsidRPr="009A0045">
        <w:rPr>
          <w:rFonts w:ascii="Times New Roman" w:eastAsia="Times New Roman" w:hAnsi="Times New Roman" w:cs="Times New Roman"/>
          <w:i/>
          <w:iCs/>
        </w:rPr>
        <w:t>Gender Queer</w:t>
      </w:r>
      <w:r w:rsidR="2396E57E" w:rsidRPr="009A0045">
        <w:rPr>
          <w:rFonts w:ascii="Times New Roman" w:eastAsia="Times New Roman" w:hAnsi="Times New Roman" w:cs="Times New Roman"/>
          <w:i/>
          <w:iCs/>
        </w:rPr>
        <w:t>”</w:t>
      </w:r>
      <w:r w:rsidR="255B3495" w:rsidRPr="009A0045">
        <w:rPr>
          <w:rFonts w:ascii="Times New Roman" w:eastAsia="Times New Roman" w:hAnsi="Times New Roman" w:cs="Times New Roman"/>
        </w:rPr>
        <w:t xml:space="preserve"> and </w:t>
      </w:r>
      <w:r w:rsidR="4C374FE1" w:rsidRPr="009A0045">
        <w:rPr>
          <w:rFonts w:ascii="Times New Roman" w:eastAsia="Times New Roman" w:hAnsi="Times New Roman" w:cs="Times New Roman"/>
        </w:rPr>
        <w:t>“</w:t>
      </w:r>
      <w:r w:rsidR="255B3495" w:rsidRPr="009A0045">
        <w:rPr>
          <w:rFonts w:ascii="Times New Roman" w:eastAsia="Times New Roman" w:hAnsi="Times New Roman" w:cs="Times New Roman"/>
          <w:i/>
          <w:iCs/>
        </w:rPr>
        <w:t>Being Jazz</w:t>
      </w:r>
      <w:r w:rsidR="007B0C2A">
        <w:rPr>
          <w:rFonts w:ascii="Times New Roman" w:eastAsia="Times New Roman" w:hAnsi="Times New Roman" w:cs="Times New Roman"/>
          <w:i/>
          <w:iCs/>
        </w:rPr>
        <w:t>,</w:t>
      </w:r>
      <w:r w:rsidR="6509B761" w:rsidRPr="009A0045">
        <w:rPr>
          <w:rFonts w:ascii="Times New Roman" w:eastAsia="Times New Roman" w:hAnsi="Times New Roman" w:cs="Times New Roman"/>
          <w:i/>
          <w:iCs/>
        </w:rPr>
        <w:t>”</w:t>
      </w:r>
      <w:r w:rsidR="47180DD5" w:rsidRPr="009A0045">
        <w:rPr>
          <w:rFonts w:ascii="Times New Roman" w:eastAsia="Times New Roman" w:hAnsi="Times New Roman" w:cs="Times New Roman"/>
        </w:rPr>
        <w:t xml:space="preserve"> which feature trans existence and happiness.</w:t>
      </w:r>
      <w:r w:rsidR="255B3495" w:rsidRPr="009A0045">
        <w:rPr>
          <w:rFonts w:ascii="Times New Roman" w:eastAsia="Times New Roman" w:hAnsi="Times New Roman" w:cs="Times New Roman"/>
        </w:rPr>
        <w:t xml:space="preserve"> </w:t>
      </w:r>
      <w:r w:rsidR="566C8865" w:rsidRPr="009A0045">
        <w:rPr>
          <w:rFonts w:ascii="Times New Roman" w:eastAsia="Times New Roman" w:hAnsi="Times New Roman" w:cs="Times New Roman"/>
        </w:rPr>
        <w:t>Additional</w:t>
      </w:r>
      <w:r w:rsidR="4438CD53" w:rsidRPr="009A0045">
        <w:rPr>
          <w:rFonts w:ascii="Times New Roman" w:eastAsia="Times New Roman" w:hAnsi="Times New Roman" w:cs="Times New Roman"/>
        </w:rPr>
        <w:t xml:space="preserve"> </w:t>
      </w:r>
      <w:r w:rsidR="5D65E822" w:rsidRPr="009A0045">
        <w:rPr>
          <w:rFonts w:ascii="Times New Roman" w:eastAsia="Times New Roman" w:hAnsi="Times New Roman" w:cs="Times New Roman"/>
        </w:rPr>
        <w:t>creative material</w:t>
      </w:r>
      <w:r w:rsidR="4438CD53" w:rsidRPr="009A0045">
        <w:rPr>
          <w:rFonts w:ascii="Times New Roman" w:eastAsia="Times New Roman" w:hAnsi="Times New Roman" w:cs="Times New Roman"/>
        </w:rPr>
        <w:t xml:space="preserve"> that includes any mentions of gender and sexual diversity</w:t>
      </w:r>
      <w:r w:rsidR="23525AFE" w:rsidRPr="009A0045">
        <w:rPr>
          <w:rFonts w:ascii="Times New Roman" w:eastAsia="Times New Roman" w:hAnsi="Times New Roman" w:cs="Times New Roman"/>
        </w:rPr>
        <w:t>, such as music and art</w:t>
      </w:r>
      <w:r w:rsidR="007B0C2A">
        <w:rPr>
          <w:rFonts w:ascii="Times New Roman" w:eastAsia="Times New Roman" w:hAnsi="Times New Roman" w:cs="Times New Roman"/>
        </w:rPr>
        <w:t xml:space="preserve">, </w:t>
      </w:r>
      <w:r w:rsidR="23525AFE" w:rsidRPr="009A0045">
        <w:rPr>
          <w:rFonts w:ascii="Times New Roman" w:eastAsia="Times New Roman" w:hAnsi="Times New Roman" w:cs="Times New Roman"/>
        </w:rPr>
        <w:t>may also be targeted by</w:t>
      </w:r>
      <w:r w:rsidR="74E4ECA8" w:rsidRPr="009A0045">
        <w:rPr>
          <w:rFonts w:ascii="Times New Roman" w:eastAsia="Times New Roman" w:hAnsi="Times New Roman" w:cs="Times New Roman"/>
        </w:rPr>
        <w:t xml:space="preserve"> </w:t>
      </w:r>
      <w:r w:rsidR="00FD787E" w:rsidRPr="009A0045">
        <w:rPr>
          <w:rFonts w:ascii="Times New Roman" w:eastAsia="Times New Roman" w:hAnsi="Times New Roman" w:cs="Times New Roman"/>
        </w:rPr>
        <w:t xml:space="preserve">these laws. </w:t>
      </w:r>
      <w:r w:rsidR="792C7130" w:rsidRPr="009A0045">
        <w:rPr>
          <w:rFonts w:ascii="Times New Roman" w:eastAsia="Times New Roman" w:hAnsi="Times New Roman" w:cs="Times New Roman"/>
        </w:rPr>
        <w:t>Therefore, t</w:t>
      </w:r>
      <w:r w:rsidR="07076362" w:rsidRPr="009A0045">
        <w:rPr>
          <w:rFonts w:ascii="Times New Roman" w:eastAsia="Times New Roman" w:hAnsi="Times New Roman" w:cs="Times New Roman"/>
        </w:rPr>
        <w:t>hese laws serve as a</w:t>
      </w:r>
      <w:r w:rsidR="54A25E89" w:rsidRPr="009A0045">
        <w:rPr>
          <w:rFonts w:ascii="Times New Roman" w:eastAsia="Times New Roman" w:hAnsi="Times New Roman" w:cs="Times New Roman"/>
        </w:rPr>
        <w:t xml:space="preserve"> strong impediment</w:t>
      </w:r>
      <w:r w:rsidR="07076362" w:rsidRPr="009A0045">
        <w:rPr>
          <w:rFonts w:ascii="Times New Roman" w:eastAsia="Times New Roman" w:hAnsi="Times New Roman" w:cs="Times New Roman"/>
        </w:rPr>
        <w:t xml:space="preserve"> for trans youth in schools to access resources that can affirm their identity and improve their mental health</w:t>
      </w:r>
      <w:r w:rsidR="7A682279" w:rsidRPr="009A0045">
        <w:rPr>
          <w:rFonts w:ascii="Times New Roman" w:eastAsia="Times New Roman" w:hAnsi="Times New Roman" w:cs="Times New Roman"/>
        </w:rPr>
        <w:t>.</w:t>
      </w:r>
    </w:p>
    <w:p w14:paraId="304997B2" w14:textId="0B33D21A" w:rsidR="0413F5B1" w:rsidRPr="009A0045" w:rsidRDefault="0413F5B1" w:rsidP="0AA8CC66">
      <w:pPr>
        <w:spacing w:line="480" w:lineRule="auto"/>
        <w:ind w:firstLine="720"/>
        <w:rPr>
          <w:rFonts w:ascii="Times New Roman" w:eastAsia="Times New Roman" w:hAnsi="Times New Roman" w:cs="Times New Roman"/>
        </w:rPr>
      </w:pPr>
      <w:r w:rsidRPr="009A0045">
        <w:rPr>
          <w:rFonts w:ascii="Times New Roman" w:eastAsia="Times New Roman" w:hAnsi="Times New Roman" w:cs="Times New Roman"/>
        </w:rPr>
        <w:t>In addition, federal laws relating to internet filtering of harmful materials in schools are often used to</w:t>
      </w:r>
      <w:r w:rsidR="24B0912C" w:rsidRPr="009A0045">
        <w:rPr>
          <w:rFonts w:ascii="Times New Roman" w:eastAsia="Times New Roman" w:hAnsi="Times New Roman" w:cs="Times New Roman"/>
        </w:rPr>
        <w:t xml:space="preserve"> justify preventing trans youth from accessing affirming and supportive </w:t>
      </w:r>
      <w:r w:rsidR="002B13FE" w:rsidRPr="009A0045">
        <w:rPr>
          <w:rFonts w:ascii="Times New Roman" w:eastAsia="Times New Roman" w:hAnsi="Times New Roman" w:cs="Times New Roman"/>
        </w:rPr>
        <w:t xml:space="preserve">internet </w:t>
      </w:r>
      <w:r w:rsidR="24B0912C" w:rsidRPr="009A0045">
        <w:rPr>
          <w:rFonts w:ascii="Times New Roman" w:eastAsia="Times New Roman" w:hAnsi="Times New Roman" w:cs="Times New Roman"/>
        </w:rPr>
        <w:t>content</w:t>
      </w:r>
      <w:r w:rsidRPr="009A0045">
        <w:rPr>
          <w:rStyle w:val="FootnoteReference"/>
          <w:rFonts w:ascii="Times New Roman" w:eastAsia="Times New Roman" w:hAnsi="Times New Roman" w:cs="Times New Roman"/>
        </w:rPr>
        <w:footnoteReference w:id="5"/>
      </w:r>
      <w:r w:rsidR="2DEEF7F9" w:rsidRPr="009A0045">
        <w:rPr>
          <w:rFonts w:ascii="Times New Roman" w:eastAsia="Times New Roman" w:hAnsi="Times New Roman" w:cs="Times New Roman"/>
        </w:rPr>
        <w:t>.</w:t>
      </w:r>
      <w:r w:rsidR="24B0912C" w:rsidRPr="009A0045">
        <w:rPr>
          <w:rFonts w:ascii="Times New Roman" w:eastAsia="Times New Roman" w:hAnsi="Times New Roman" w:cs="Times New Roman"/>
        </w:rPr>
        <w:t xml:space="preserve"> </w:t>
      </w:r>
      <w:r w:rsidR="1A29C1AF" w:rsidRPr="009A0045">
        <w:rPr>
          <w:rFonts w:ascii="Times New Roman" w:eastAsia="Times New Roman" w:hAnsi="Times New Roman" w:cs="Times New Roman"/>
        </w:rPr>
        <w:t xml:space="preserve">This is usually due to </w:t>
      </w:r>
      <w:r w:rsidR="5DF857BF" w:rsidRPr="009A0045">
        <w:rPr>
          <w:rFonts w:ascii="Times New Roman" w:eastAsia="Times New Roman" w:hAnsi="Times New Roman" w:cs="Times New Roman"/>
        </w:rPr>
        <w:t xml:space="preserve">the </w:t>
      </w:r>
      <w:r w:rsidR="1A29C1AF" w:rsidRPr="009A0045">
        <w:rPr>
          <w:rFonts w:ascii="Times New Roman" w:eastAsia="Times New Roman" w:hAnsi="Times New Roman" w:cs="Times New Roman"/>
        </w:rPr>
        <w:t xml:space="preserve">vague nature of the Children’s Internet </w:t>
      </w:r>
      <w:r w:rsidR="02547B64" w:rsidRPr="009A0045">
        <w:rPr>
          <w:rFonts w:ascii="Times New Roman" w:eastAsia="Times New Roman" w:hAnsi="Times New Roman" w:cs="Times New Roman"/>
        </w:rPr>
        <w:t>Protection Act</w:t>
      </w:r>
      <w:r w:rsidR="3EA38A96" w:rsidRPr="009A0045">
        <w:rPr>
          <w:rFonts w:ascii="Times New Roman" w:eastAsia="Times New Roman" w:hAnsi="Times New Roman" w:cs="Times New Roman"/>
        </w:rPr>
        <w:t>, which is often interpreted as justification to censor critically important</w:t>
      </w:r>
      <w:r w:rsidR="09AC977E" w:rsidRPr="009A0045">
        <w:rPr>
          <w:rFonts w:ascii="Times New Roman" w:eastAsia="Times New Roman" w:hAnsi="Times New Roman" w:cs="Times New Roman"/>
        </w:rPr>
        <w:t xml:space="preserve"> educa</w:t>
      </w:r>
      <w:r w:rsidR="5EA6CF22" w:rsidRPr="009A0045">
        <w:rPr>
          <w:rFonts w:ascii="Times New Roman" w:eastAsia="Times New Roman" w:hAnsi="Times New Roman" w:cs="Times New Roman"/>
        </w:rPr>
        <w:t>tional</w:t>
      </w:r>
      <w:r w:rsidR="3EA38A96" w:rsidRPr="009A0045">
        <w:rPr>
          <w:rFonts w:ascii="Times New Roman" w:eastAsia="Times New Roman" w:hAnsi="Times New Roman" w:cs="Times New Roman"/>
        </w:rPr>
        <w:t xml:space="preserve"> materials</w:t>
      </w:r>
      <w:r w:rsidR="056150CC" w:rsidRPr="009A0045">
        <w:rPr>
          <w:rFonts w:ascii="Times New Roman" w:eastAsia="Times New Roman" w:hAnsi="Times New Roman" w:cs="Times New Roman"/>
        </w:rPr>
        <w:t xml:space="preserve"> on topics such as safe sex in queer contexts. This denies trans </w:t>
      </w:r>
      <w:r w:rsidR="5D92DBBA" w:rsidRPr="009A0045">
        <w:rPr>
          <w:rFonts w:ascii="Times New Roman" w:eastAsia="Times New Roman" w:hAnsi="Times New Roman" w:cs="Times New Roman"/>
        </w:rPr>
        <w:t>youth</w:t>
      </w:r>
      <w:r w:rsidR="056150CC" w:rsidRPr="009A0045">
        <w:rPr>
          <w:rFonts w:ascii="Times New Roman" w:eastAsia="Times New Roman" w:hAnsi="Times New Roman" w:cs="Times New Roman"/>
        </w:rPr>
        <w:t xml:space="preserve"> the right to </w:t>
      </w:r>
      <w:r w:rsidR="51595434" w:rsidRPr="009A0045">
        <w:rPr>
          <w:rFonts w:ascii="Times New Roman" w:eastAsia="Times New Roman" w:hAnsi="Times New Roman" w:cs="Times New Roman"/>
        </w:rPr>
        <w:t>knowledge</w:t>
      </w:r>
      <w:r w:rsidR="056150CC" w:rsidRPr="009A0045">
        <w:rPr>
          <w:rFonts w:ascii="Times New Roman" w:eastAsia="Times New Roman" w:hAnsi="Times New Roman" w:cs="Times New Roman"/>
        </w:rPr>
        <w:t xml:space="preserve"> to make informed </w:t>
      </w:r>
      <w:r w:rsidR="3D120401" w:rsidRPr="009A0045">
        <w:rPr>
          <w:rFonts w:ascii="Times New Roman" w:eastAsia="Times New Roman" w:hAnsi="Times New Roman" w:cs="Times New Roman"/>
        </w:rPr>
        <w:t xml:space="preserve">decisions </w:t>
      </w:r>
      <w:r w:rsidR="591261E2" w:rsidRPr="009A0045">
        <w:rPr>
          <w:rFonts w:ascii="Times New Roman" w:eastAsia="Times New Roman" w:hAnsi="Times New Roman" w:cs="Times New Roman"/>
        </w:rPr>
        <w:t xml:space="preserve">about their own </w:t>
      </w:r>
      <w:r w:rsidR="0DBE1E6F" w:rsidRPr="009A0045">
        <w:rPr>
          <w:rFonts w:ascii="Times New Roman" w:eastAsia="Times New Roman" w:hAnsi="Times New Roman" w:cs="Times New Roman"/>
        </w:rPr>
        <w:t>lives and</w:t>
      </w:r>
      <w:r w:rsidR="1E7F1C46" w:rsidRPr="009A0045">
        <w:rPr>
          <w:rFonts w:ascii="Times New Roman" w:eastAsia="Times New Roman" w:hAnsi="Times New Roman" w:cs="Times New Roman"/>
        </w:rPr>
        <w:t xml:space="preserve"> has the impact of censoring any critical discussion on </w:t>
      </w:r>
      <w:r w:rsidR="14195624" w:rsidRPr="009A0045">
        <w:rPr>
          <w:rFonts w:ascii="Times New Roman" w:eastAsia="Times New Roman" w:hAnsi="Times New Roman" w:cs="Times New Roman"/>
        </w:rPr>
        <w:t>dominant ideas about gender</w:t>
      </w:r>
      <w:r w:rsidR="1E7F1C46" w:rsidRPr="009A0045">
        <w:rPr>
          <w:rFonts w:ascii="Times New Roman" w:eastAsia="Times New Roman" w:hAnsi="Times New Roman" w:cs="Times New Roman"/>
        </w:rPr>
        <w:t>.</w:t>
      </w:r>
      <w:r w:rsidR="088E68F1" w:rsidRPr="009A0045">
        <w:rPr>
          <w:rFonts w:ascii="Times New Roman" w:eastAsia="Times New Roman" w:hAnsi="Times New Roman" w:cs="Times New Roman"/>
        </w:rPr>
        <w:t xml:space="preserve"> </w:t>
      </w:r>
    </w:p>
    <w:p w14:paraId="4A50F4DF" w14:textId="1387F255" w:rsidR="16A9A5C0" w:rsidRPr="009A0045" w:rsidRDefault="16A9A5C0" w:rsidP="0AA8CC66">
      <w:pPr>
        <w:spacing w:line="480" w:lineRule="auto"/>
        <w:ind w:firstLine="720"/>
        <w:rPr>
          <w:rFonts w:ascii="Times New Roman" w:eastAsia="Times New Roman" w:hAnsi="Times New Roman" w:cs="Times New Roman"/>
        </w:rPr>
      </w:pPr>
      <w:r w:rsidRPr="009A0045">
        <w:rPr>
          <w:rFonts w:ascii="Times New Roman" w:eastAsia="Times New Roman" w:hAnsi="Times New Roman" w:cs="Times New Roman"/>
        </w:rPr>
        <w:t xml:space="preserve">Furthermore, </w:t>
      </w:r>
      <w:r w:rsidR="59C1D0A5" w:rsidRPr="009A0045">
        <w:rPr>
          <w:rFonts w:ascii="Times New Roman" w:eastAsia="Times New Roman" w:hAnsi="Times New Roman" w:cs="Times New Roman"/>
        </w:rPr>
        <w:t>t</w:t>
      </w:r>
      <w:r w:rsidRPr="009A0045">
        <w:rPr>
          <w:rFonts w:ascii="Times New Roman" w:eastAsia="Times New Roman" w:hAnsi="Times New Roman" w:cs="Times New Roman"/>
        </w:rPr>
        <w:t>rans you</w:t>
      </w:r>
      <w:r w:rsidR="3CA97903" w:rsidRPr="009A0045">
        <w:rPr>
          <w:rFonts w:ascii="Times New Roman" w:eastAsia="Times New Roman" w:hAnsi="Times New Roman" w:cs="Times New Roman"/>
        </w:rPr>
        <w:t xml:space="preserve">th also face a disproportionately high level of bullying and social exclusion in their schools. </w:t>
      </w:r>
      <w:r w:rsidR="74E7C4AE" w:rsidRPr="009A0045">
        <w:rPr>
          <w:rFonts w:ascii="Times New Roman" w:eastAsia="Times New Roman" w:hAnsi="Times New Roman" w:cs="Times New Roman"/>
        </w:rPr>
        <w:t xml:space="preserve">According to </w:t>
      </w:r>
      <w:r w:rsidR="007B0C2A">
        <w:rPr>
          <w:rFonts w:ascii="Times New Roman" w:eastAsia="Times New Roman" w:hAnsi="Times New Roman" w:cs="Times New Roman"/>
        </w:rPr>
        <w:t>Leaving Our Children Behind</w:t>
      </w:r>
      <w:r w:rsidR="74E7C4AE" w:rsidRPr="009A0045">
        <w:rPr>
          <w:rFonts w:ascii="Times New Roman" w:eastAsia="Times New Roman" w:hAnsi="Times New Roman" w:cs="Times New Roman"/>
        </w:rPr>
        <w:t>,</w:t>
      </w:r>
      <w:r w:rsidR="01AC2DA0" w:rsidRPr="009A0045">
        <w:rPr>
          <w:rFonts w:ascii="Times New Roman" w:eastAsia="Times New Roman" w:hAnsi="Times New Roman" w:cs="Times New Roman"/>
        </w:rPr>
        <w:t xml:space="preserve"> </w:t>
      </w:r>
      <w:proofErr w:type="gramStart"/>
      <w:r w:rsidR="01AC2DA0" w:rsidRPr="009A0045">
        <w:rPr>
          <w:rFonts w:ascii="Times New Roman" w:eastAsia="Times New Roman" w:hAnsi="Times New Roman" w:cs="Times New Roman"/>
        </w:rPr>
        <w:t>a majority of</w:t>
      </w:r>
      <w:proofErr w:type="gramEnd"/>
      <w:r w:rsidR="01AC2DA0" w:rsidRPr="009A0045">
        <w:rPr>
          <w:rFonts w:ascii="Times New Roman" w:eastAsia="Times New Roman" w:hAnsi="Times New Roman" w:cs="Times New Roman"/>
        </w:rPr>
        <w:t xml:space="preserve"> queer youth </w:t>
      </w:r>
      <w:r w:rsidR="01AC2DA0" w:rsidRPr="009A0045">
        <w:rPr>
          <w:rFonts w:ascii="Times New Roman" w:eastAsia="Times New Roman" w:hAnsi="Times New Roman" w:cs="Times New Roman"/>
        </w:rPr>
        <w:lastRenderedPageBreak/>
        <w:t>have experienced bullying and harassment in school</w:t>
      </w:r>
      <w:r w:rsidR="101F1D8C" w:rsidRPr="009A0045">
        <w:rPr>
          <w:rFonts w:ascii="Times New Roman" w:eastAsia="Times New Roman" w:hAnsi="Times New Roman" w:cs="Times New Roman"/>
        </w:rPr>
        <w:t>.</w:t>
      </w:r>
      <w:r w:rsidR="2B015FAF" w:rsidRPr="009A0045">
        <w:rPr>
          <w:rFonts w:ascii="Times New Roman" w:eastAsia="Times New Roman" w:hAnsi="Times New Roman" w:cs="Times New Roman"/>
        </w:rPr>
        <w:t xml:space="preserve"> This includes everything from verbal</w:t>
      </w:r>
      <w:r w:rsidR="0ABD4C35" w:rsidRPr="009A0045">
        <w:rPr>
          <w:rFonts w:ascii="Times New Roman" w:eastAsia="Times New Roman" w:hAnsi="Times New Roman" w:cs="Times New Roman"/>
        </w:rPr>
        <w:t xml:space="preserve"> bullying</w:t>
      </w:r>
      <w:r w:rsidR="2B015FAF" w:rsidRPr="009A0045">
        <w:rPr>
          <w:rFonts w:ascii="Times New Roman" w:eastAsia="Times New Roman" w:hAnsi="Times New Roman" w:cs="Times New Roman"/>
        </w:rPr>
        <w:t xml:space="preserve"> to physical </w:t>
      </w:r>
      <w:r w:rsidR="3C5314E1" w:rsidRPr="009A0045">
        <w:rPr>
          <w:rFonts w:ascii="Times New Roman" w:eastAsia="Times New Roman" w:hAnsi="Times New Roman" w:cs="Times New Roman"/>
        </w:rPr>
        <w:t>harassment</w:t>
      </w:r>
      <w:r w:rsidR="2B015FAF" w:rsidRPr="009A0045">
        <w:rPr>
          <w:rFonts w:ascii="Times New Roman" w:eastAsia="Times New Roman" w:hAnsi="Times New Roman" w:cs="Times New Roman"/>
        </w:rPr>
        <w:t>.</w:t>
      </w:r>
      <w:r w:rsidR="01AC2DA0" w:rsidRPr="009A0045">
        <w:rPr>
          <w:rFonts w:ascii="Times New Roman" w:eastAsia="Times New Roman" w:hAnsi="Times New Roman" w:cs="Times New Roman"/>
        </w:rPr>
        <w:t xml:space="preserve"> This is compounded by the fact that schools often do little to help mitigate this bullying</w:t>
      </w:r>
      <w:r w:rsidR="35A59789" w:rsidRPr="009A0045">
        <w:rPr>
          <w:rFonts w:ascii="Times New Roman" w:eastAsia="Times New Roman" w:hAnsi="Times New Roman" w:cs="Times New Roman"/>
        </w:rPr>
        <w:t xml:space="preserve">, mainly by tolerating and overlooking it. </w:t>
      </w:r>
      <w:r w:rsidR="33F7DE12" w:rsidRPr="009A0045">
        <w:rPr>
          <w:rFonts w:ascii="Times New Roman" w:eastAsia="Times New Roman" w:hAnsi="Times New Roman" w:cs="Times New Roman"/>
        </w:rPr>
        <w:t>In addition, federal laws like the No Child Left Behind act</w:t>
      </w:r>
      <w:r w:rsidR="3811E61E" w:rsidRPr="009A0045">
        <w:rPr>
          <w:rFonts w:ascii="Times New Roman" w:eastAsia="Times New Roman" w:hAnsi="Times New Roman" w:cs="Times New Roman"/>
        </w:rPr>
        <w:t xml:space="preserve"> </w:t>
      </w:r>
      <w:r w:rsidR="51B27974" w:rsidRPr="009A0045">
        <w:rPr>
          <w:rFonts w:ascii="Times New Roman" w:eastAsia="Times New Roman" w:hAnsi="Times New Roman" w:cs="Times New Roman"/>
        </w:rPr>
        <w:t xml:space="preserve">often leave the needs of </w:t>
      </w:r>
      <w:r w:rsidR="002B13FE" w:rsidRPr="009A0045">
        <w:rPr>
          <w:rFonts w:ascii="Times New Roman" w:eastAsia="Times New Roman" w:hAnsi="Times New Roman" w:cs="Times New Roman"/>
        </w:rPr>
        <w:t>t</w:t>
      </w:r>
      <w:r w:rsidR="51B27974" w:rsidRPr="009A0045">
        <w:rPr>
          <w:rFonts w:ascii="Times New Roman" w:eastAsia="Times New Roman" w:hAnsi="Times New Roman" w:cs="Times New Roman"/>
        </w:rPr>
        <w:t>rans and LGBT youth out of the equation, either by not mentioning</w:t>
      </w:r>
      <w:r w:rsidR="05824C45" w:rsidRPr="009A0045">
        <w:rPr>
          <w:rFonts w:ascii="Times New Roman" w:eastAsia="Times New Roman" w:hAnsi="Times New Roman" w:cs="Times New Roman"/>
        </w:rPr>
        <w:t xml:space="preserve"> them</w:t>
      </w:r>
      <w:r w:rsidR="51B27974" w:rsidRPr="009A0045">
        <w:rPr>
          <w:rFonts w:ascii="Times New Roman" w:eastAsia="Times New Roman" w:hAnsi="Times New Roman" w:cs="Times New Roman"/>
        </w:rPr>
        <w:t xml:space="preserve"> at all, or b</w:t>
      </w:r>
      <w:r w:rsidR="19446CD4" w:rsidRPr="009A0045">
        <w:rPr>
          <w:rFonts w:ascii="Times New Roman" w:eastAsia="Times New Roman" w:hAnsi="Times New Roman" w:cs="Times New Roman"/>
        </w:rPr>
        <w:t xml:space="preserve">y mandating certain forms of censorship. </w:t>
      </w:r>
      <w:r w:rsidR="050DEFE5" w:rsidRPr="009A0045">
        <w:rPr>
          <w:rFonts w:ascii="Times New Roman" w:eastAsia="Times New Roman" w:hAnsi="Times New Roman" w:cs="Times New Roman"/>
        </w:rPr>
        <w:t xml:space="preserve">For </w:t>
      </w:r>
      <w:r w:rsidR="002B13FE" w:rsidRPr="009A0045">
        <w:rPr>
          <w:rFonts w:ascii="Times New Roman" w:eastAsia="Times New Roman" w:hAnsi="Times New Roman" w:cs="Times New Roman"/>
        </w:rPr>
        <w:t>e</w:t>
      </w:r>
      <w:r w:rsidR="050DEFE5" w:rsidRPr="009A0045">
        <w:rPr>
          <w:rFonts w:ascii="Times New Roman" w:eastAsia="Times New Roman" w:hAnsi="Times New Roman" w:cs="Times New Roman"/>
        </w:rPr>
        <w:t>xample, because of NCLB’s</w:t>
      </w:r>
      <w:r w:rsidR="1206AF4E" w:rsidRPr="009A0045">
        <w:rPr>
          <w:rFonts w:ascii="Times New Roman" w:eastAsia="Times New Roman" w:hAnsi="Times New Roman" w:cs="Times New Roman"/>
        </w:rPr>
        <w:t xml:space="preserve"> vague</w:t>
      </w:r>
      <w:r w:rsidR="48E51EB6" w:rsidRPr="009A0045">
        <w:rPr>
          <w:rFonts w:ascii="Times New Roman" w:eastAsia="Times New Roman" w:hAnsi="Times New Roman" w:cs="Times New Roman"/>
        </w:rPr>
        <w:t xml:space="preserve"> and subjective</w:t>
      </w:r>
      <w:r w:rsidR="1206AF4E" w:rsidRPr="009A0045">
        <w:rPr>
          <w:rFonts w:ascii="Times New Roman" w:eastAsia="Times New Roman" w:hAnsi="Times New Roman" w:cs="Times New Roman"/>
        </w:rPr>
        <w:t xml:space="preserve"> ban on material that </w:t>
      </w:r>
      <w:r w:rsidR="002B13FE" w:rsidRPr="009A0045">
        <w:rPr>
          <w:rFonts w:ascii="Times New Roman" w:eastAsia="Times New Roman" w:hAnsi="Times New Roman" w:cs="Times New Roman"/>
        </w:rPr>
        <w:t>are</w:t>
      </w:r>
      <w:r w:rsidR="1206AF4E" w:rsidRPr="009A0045">
        <w:rPr>
          <w:rFonts w:ascii="Times New Roman" w:eastAsia="Times New Roman" w:hAnsi="Times New Roman" w:cs="Times New Roman"/>
        </w:rPr>
        <w:t xml:space="preserve"> “harmful to minors</w:t>
      </w:r>
      <w:r w:rsidR="002B13FE" w:rsidRPr="009A0045">
        <w:rPr>
          <w:rFonts w:ascii="Times New Roman" w:eastAsia="Times New Roman" w:hAnsi="Times New Roman" w:cs="Times New Roman"/>
        </w:rPr>
        <w:t>,</w:t>
      </w:r>
      <w:r w:rsidR="1206AF4E" w:rsidRPr="009A0045">
        <w:rPr>
          <w:rFonts w:ascii="Times New Roman" w:eastAsia="Times New Roman" w:hAnsi="Times New Roman" w:cs="Times New Roman"/>
        </w:rPr>
        <w:t>” many transphobic administrators use this as a reason to censor any mention or discussion of</w:t>
      </w:r>
      <w:r w:rsidR="5DA83C1F" w:rsidRPr="009A0045">
        <w:rPr>
          <w:rFonts w:ascii="Times New Roman" w:eastAsia="Times New Roman" w:hAnsi="Times New Roman" w:cs="Times New Roman"/>
        </w:rPr>
        <w:t xml:space="preserve"> topics relating to</w:t>
      </w:r>
      <w:r w:rsidR="1206AF4E" w:rsidRPr="009A0045">
        <w:rPr>
          <w:rFonts w:ascii="Times New Roman" w:eastAsia="Times New Roman" w:hAnsi="Times New Roman" w:cs="Times New Roman"/>
        </w:rPr>
        <w:t xml:space="preserve"> trans</w:t>
      </w:r>
      <w:r w:rsidR="6BF1C72F" w:rsidRPr="009A0045">
        <w:rPr>
          <w:rFonts w:ascii="Times New Roman" w:eastAsia="Times New Roman" w:hAnsi="Times New Roman" w:cs="Times New Roman"/>
        </w:rPr>
        <w:t xml:space="preserve"> youth</w:t>
      </w:r>
      <w:r w:rsidR="1206AF4E" w:rsidRPr="009A0045">
        <w:rPr>
          <w:rFonts w:ascii="Times New Roman" w:eastAsia="Times New Roman" w:hAnsi="Times New Roman" w:cs="Times New Roman"/>
        </w:rPr>
        <w:t xml:space="preserve"> and gende</w:t>
      </w:r>
      <w:r w:rsidR="7627B808" w:rsidRPr="009A0045">
        <w:rPr>
          <w:rFonts w:ascii="Times New Roman" w:eastAsia="Times New Roman" w:hAnsi="Times New Roman" w:cs="Times New Roman"/>
        </w:rPr>
        <w:t xml:space="preserve">r </w:t>
      </w:r>
      <w:r w:rsidR="5D0CB219" w:rsidRPr="009A0045">
        <w:rPr>
          <w:rFonts w:ascii="Times New Roman" w:eastAsia="Times New Roman" w:hAnsi="Times New Roman" w:cs="Times New Roman"/>
        </w:rPr>
        <w:t>nonconformity</w:t>
      </w:r>
      <w:r w:rsidR="429EBB37" w:rsidRPr="009A0045">
        <w:rPr>
          <w:rFonts w:ascii="Times New Roman" w:eastAsia="Times New Roman" w:hAnsi="Times New Roman" w:cs="Times New Roman"/>
        </w:rPr>
        <w:t>.</w:t>
      </w:r>
    </w:p>
    <w:p w14:paraId="00536D7E" w14:textId="226E2CE3" w:rsidR="5DD3BF98" w:rsidRPr="009A0045" w:rsidRDefault="033F1E9A" w:rsidP="760CE905">
      <w:pPr>
        <w:spacing w:line="480" w:lineRule="auto"/>
        <w:ind w:firstLine="720"/>
        <w:rPr>
          <w:rFonts w:ascii="Times New Roman" w:eastAsia="Times New Roman" w:hAnsi="Times New Roman" w:cs="Times New Roman"/>
        </w:rPr>
      </w:pPr>
      <w:r w:rsidRPr="009A0045">
        <w:rPr>
          <w:rFonts w:ascii="Times New Roman" w:eastAsia="Times New Roman" w:hAnsi="Times New Roman" w:cs="Times New Roman"/>
        </w:rPr>
        <w:t xml:space="preserve">In </w:t>
      </w:r>
      <w:r w:rsidR="02C5B89E" w:rsidRPr="009A0045">
        <w:rPr>
          <w:rFonts w:ascii="Times New Roman" w:eastAsia="Times New Roman" w:hAnsi="Times New Roman" w:cs="Times New Roman"/>
        </w:rPr>
        <w:t xml:space="preserve">conclusion, </w:t>
      </w:r>
      <w:r w:rsidR="002B13FE" w:rsidRPr="009A0045">
        <w:rPr>
          <w:rFonts w:ascii="Times New Roman" w:eastAsia="Times New Roman" w:hAnsi="Times New Roman" w:cs="Times New Roman"/>
        </w:rPr>
        <w:t>a</w:t>
      </w:r>
      <w:r w:rsidR="02C5B89E" w:rsidRPr="009A0045">
        <w:rPr>
          <w:rFonts w:ascii="Times New Roman" w:eastAsia="Times New Roman" w:hAnsi="Times New Roman" w:cs="Times New Roman"/>
        </w:rPr>
        <w:t>nti</w:t>
      </w:r>
      <w:r w:rsidR="002B13FE" w:rsidRPr="009A0045">
        <w:rPr>
          <w:rFonts w:ascii="Times New Roman" w:eastAsia="Times New Roman" w:hAnsi="Times New Roman" w:cs="Times New Roman"/>
        </w:rPr>
        <w:t>-</w:t>
      </w:r>
      <w:r w:rsidR="02C5B89E" w:rsidRPr="009A0045">
        <w:rPr>
          <w:rFonts w:ascii="Times New Roman" w:eastAsia="Times New Roman" w:hAnsi="Times New Roman" w:cs="Times New Roman"/>
        </w:rPr>
        <w:t>LGBTQ sentiments have a long history in this country, and they bear the classic characteristics of a moral pan</w:t>
      </w:r>
      <w:r w:rsidR="6399A358" w:rsidRPr="009A0045">
        <w:rPr>
          <w:rFonts w:ascii="Times New Roman" w:eastAsia="Times New Roman" w:hAnsi="Times New Roman" w:cs="Times New Roman"/>
        </w:rPr>
        <w:t>ic driven by homophobia and transphobia.</w:t>
      </w:r>
      <w:r w:rsidR="5F2C04C5" w:rsidRPr="009A0045">
        <w:rPr>
          <w:rFonts w:ascii="Times New Roman" w:eastAsia="Times New Roman" w:hAnsi="Times New Roman" w:cs="Times New Roman"/>
        </w:rPr>
        <w:t xml:space="preserve"> This has filtered down to how we treat our youth and students in schools</w:t>
      </w:r>
      <w:r w:rsidR="5F195317" w:rsidRPr="009A0045">
        <w:rPr>
          <w:rFonts w:ascii="Times New Roman" w:eastAsia="Times New Roman" w:hAnsi="Times New Roman" w:cs="Times New Roman"/>
        </w:rPr>
        <w:t>, often resulting in negative outcomes from some of the most   disadvantaged populations in our society.</w:t>
      </w:r>
    </w:p>
    <w:p w14:paraId="02950DFD" w14:textId="19AC68B6" w:rsidR="5DD3BF98" w:rsidRPr="009A0045" w:rsidRDefault="5DD3BF98" w:rsidP="760CE905">
      <w:pPr>
        <w:spacing w:line="480" w:lineRule="auto"/>
        <w:ind w:firstLine="720"/>
        <w:rPr>
          <w:rFonts w:ascii="Times New Roman" w:eastAsia="Times New Roman" w:hAnsi="Times New Roman" w:cs="Times New Roman"/>
        </w:rPr>
      </w:pPr>
    </w:p>
    <w:p w14:paraId="76E0BABF" w14:textId="6AA0EFE7" w:rsidR="5DD3BF98" w:rsidRPr="009A0045" w:rsidRDefault="5DD3BF98" w:rsidP="760CE905">
      <w:pPr>
        <w:spacing w:line="480" w:lineRule="auto"/>
        <w:ind w:firstLine="720"/>
        <w:rPr>
          <w:rFonts w:ascii="Times New Roman" w:eastAsia="Times New Roman" w:hAnsi="Times New Roman" w:cs="Times New Roman"/>
        </w:rPr>
      </w:pPr>
    </w:p>
    <w:p w14:paraId="4FEB504D" w14:textId="0D65E6C0" w:rsidR="18D555C0" w:rsidRPr="009A0045" w:rsidRDefault="18D555C0" w:rsidP="760CE905">
      <w:pPr>
        <w:spacing w:line="480" w:lineRule="auto"/>
        <w:ind w:firstLine="720"/>
        <w:rPr>
          <w:rFonts w:ascii="Times New Roman" w:eastAsia="Times New Roman" w:hAnsi="Times New Roman" w:cs="Times New Roman"/>
        </w:rPr>
      </w:pPr>
    </w:p>
    <w:p w14:paraId="3A34D5AF" w14:textId="71EB63B0" w:rsidR="18D555C0" w:rsidRPr="009A0045" w:rsidRDefault="18D555C0" w:rsidP="760CE905">
      <w:pPr>
        <w:spacing w:line="480" w:lineRule="auto"/>
        <w:ind w:firstLine="720"/>
        <w:rPr>
          <w:rFonts w:ascii="Times New Roman" w:eastAsia="Times New Roman" w:hAnsi="Times New Roman" w:cs="Times New Roman"/>
        </w:rPr>
      </w:pPr>
    </w:p>
    <w:p w14:paraId="6F6BD7ED" w14:textId="0EE41157" w:rsidR="18D555C0" w:rsidRPr="009A0045" w:rsidRDefault="18D555C0" w:rsidP="760CE905">
      <w:pPr>
        <w:spacing w:line="480" w:lineRule="auto"/>
        <w:ind w:firstLine="720"/>
        <w:rPr>
          <w:rFonts w:ascii="Times New Roman" w:eastAsia="Times New Roman" w:hAnsi="Times New Roman" w:cs="Times New Roman"/>
        </w:rPr>
      </w:pPr>
    </w:p>
    <w:p w14:paraId="6BF5A120" w14:textId="518283CD" w:rsidR="18D555C0" w:rsidRPr="009A0045" w:rsidRDefault="18D555C0" w:rsidP="760CE905">
      <w:pPr>
        <w:spacing w:line="480" w:lineRule="auto"/>
        <w:ind w:firstLine="720"/>
        <w:rPr>
          <w:rFonts w:ascii="Times New Roman" w:eastAsia="Times New Roman" w:hAnsi="Times New Roman" w:cs="Times New Roman"/>
        </w:rPr>
      </w:pPr>
    </w:p>
    <w:p w14:paraId="19FAE02B" w14:textId="73F81DC0" w:rsidR="18D555C0" w:rsidRPr="009A0045" w:rsidRDefault="18D555C0" w:rsidP="760CE905">
      <w:pPr>
        <w:spacing w:line="480" w:lineRule="auto"/>
        <w:ind w:firstLine="720"/>
        <w:rPr>
          <w:rFonts w:ascii="Times New Roman" w:eastAsia="Times New Roman" w:hAnsi="Times New Roman" w:cs="Times New Roman"/>
        </w:rPr>
      </w:pPr>
    </w:p>
    <w:p w14:paraId="1CD4E7AB" w14:textId="4491C107" w:rsidR="0AA8CC66" w:rsidRPr="009A0045" w:rsidRDefault="0AA8CC66" w:rsidP="007B0C2A">
      <w:pPr>
        <w:spacing w:before="240" w:after="240"/>
        <w:rPr>
          <w:rFonts w:ascii="Times New Roman" w:eastAsia="Times New Roman" w:hAnsi="Times New Roman" w:cs="Times New Roman"/>
        </w:rPr>
      </w:pPr>
    </w:p>
    <w:p w14:paraId="5ED712D3" w14:textId="5809926A" w:rsidR="18D555C0" w:rsidRPr="009A0045" w:rsidRDefault="033F1E9A" w:rsidP="4A6DEB8E">
      <w:pPr>
        <w:pStyle w:val="Heading2"/>
        <w:jc w:val="center"/>
        <w:rPr>
          <w:rFonts w:ascii="Times New Roman" w:eastAsia="Times New Roman" w:hAnsi="Times New Roman" w:cs="Times New Roman"/>
          <w:color w:val="auto"/>
          <w:sz w:val="24"/>
          <w:szCs w:val="24"/>
        </w:rPr>
      </w:pPr>
      <w:r w:rsidRPr="009A0045">
        <w:rPr>
          <w:rFonts w:ascii="Times New Roman" w:hAnsi="Times New Roman" w:cs="Times New Roman"/>
          <w:color w:val="auto"/>
          <w:sz w:val="24"/>
          <w:szCs w:val="24"/>
        </w:rPr>
        <w:lastRenderedPageBreak/>
        <w:t>Bibliography</w:t>
      </w:r>
    </w:p>
    <w:p w14:paraId="16436A50" w14:textId="278E7A8F" w:rsidR="18D555C0" w:rsidRPr="009A0045" w:rsidRDefault="18D555C0" w:rsidP="760CE905">
      <w:pPr>
        <w:spacing w:before="240" w:after="240"/>
        <w:rPr>
          <w:rFonts w:ascii="Times New Roman" w:eastAsia="Times New Roman" w:hAnsi="Times New Roman" w:cs="Times New Roman"/>
        </w:rPr>
      </w:pPr>
    </w:p>
    <w:p w14:paraId="0E3309ED" w14:textId="68CBC8D5" w:rsidR="18D555C0" w:rsidRPr="009A0045" w:rsidRDefault="43B556B3" w:rsidP="0AA8CC66">
      <w:pPr>
        <w:spacing w:after="0"/>
        <w:ind w:firstLine="720"/>
        <w:rPr>
          <w:rFonts w:ascii="Times New Roman" w:hAnsi="Times New Roman" w:cs="Times New Roman"/>
        </w:rPr>
      </w:pPr>
      <w:r w:rsidRPr="009A0045">
        <w:rPr>
          <w:rFonts w:ascii="Times New Roman" w:eastAsia="Times New Roman" w:hAnsi="Times New Roman" w:cs="Times New Roman"/>
        </w:rPr>
        <w:t xml:space="preserve">Cianciotto, Jason, Sean Cahill, and Dominique Johnson. “Leaving Our Children Behind: The No Child Left Behind Act of 2001.” </w:t>
      </w:r>
      <w:r w:rsidRPr="009A0045">
        <w:rPr>
          <w:rFonts w:ascii="Times New Roman" w:eastAsia="Times New Roman" w:hAnsi="Times New Roman" w:cs="Times New Roman"/>
          <w:i/>
          <w:iCs/>
        </w:rPr>
        <w:t xml:space="preserve">Journal of Gay &amp; Lesbian Issues </w:t>
      </w:r>
      <w:proofErr w:type="gramStart"/>
      <w:r w:rsidRPr="009A0045">
        <w:rPr>
          <w:rFonts w:ascii="Times New Roman" w:eastAsia="Times New Roman" w:hAnsi="Times New Roman" w:cs="Times New Roman"/>
          <w:i/>
          <w:iCs/>
        </w:rPr>
        <w:t>In</w:t>
      </w:r>
      <w:proofErr w:type="gramEnd"/>
      <w:r w:rsidRPr="009A0045">
        <w:rPr>
          <w:rFonts w:ascii="Times New Roman" w:eastAsia="Times New Roman" w:hAnsi="Times New Roman" w:cs="Times New Roman"/>
          <w:i/>
          <w:iCs/>
        </w:rPr>
        <w:t xml:space="preserve"> Education</w:t>
      </w:r>
      <w:r w:rsidRPr="009A0045">
        <w:rPr>
          <w:rFonts w:ascii="Times New Roman" w:eastAsia="Times New Roman" w:hAnsi="Times New Roman" w:cs="Times New Roman"/>
        </w:rPr>
        <w:t xml:space="preserve"> 2, no. 4 (April 1, 2005): 3–21. doi:10.1300/J367v02n04_02.</w:t>
      </w:r>
    </w:p>
    <w:p w14:paraId="45E6BFE2" w14:textId="184993EF" w:rsidR="684E93EA" w:rsidRPr="009A0045" w:rsidRDefault="684E93EA" w:rsidP="760CE905">
      <w:pPr>
        <w:spacing w:after="0" w:line="240" w:lineRule="auto"/>
        <w:rPr>
          <w:rFonts w:ascii="Times New Roman" w:eastAsia="Times New Roman" w:hAnsi="Times New Roman" w:cs="Times New Roman"/>
        </w:rPr>
      </w:pPr>
    </w:p>
    <w:p w14:paraId="3D46594D" w14:textId="36F8CBDE" w:rsidR="684E93EA" w:rsidRPr="009A0045" w:rsidRDefault="2A0C8633" w:rsidP="0AA8CC66">
      <w:pPr>
        <w:spacing w:line="240" w:lineRule="auto"/>
        <w:ind w:firstLine="720"/>
        <w:rPr>
          <w:rFonts w:ascii="Times New Roman" w:eastAsia="Times New Roman" w:hAnsi="Times New Roman" w:cs="Times New Roman"/>
        </w:rPr>
      </w:pPr>
      <w:r w:rsidRPr="009A0045">
        <w:rPr>
          <w:rFonts w:ascii="Times New Roman" w:eastAsia="Times New Roman" w:hAnsi="Times New Roman" w:cs="Times New Roman"/>
        </w:rPr>
        <w:t xml:space="preserve">Lambda Legal. “Top Banned Books Week LGBTQ: What to Read.” Last modified October 6, 2023. Accessed October 16, 2024. </w:t>
      </w:r>
      <w:hyperlink r:id="rId6">
        <w:r w:rsidRPr="009A0045">
          <w:rPr>
            <w:rStyle w:val="Hyperlink"/>
            <w:rFonts w:ascii="Times New Roman" w:eastAsia="Times New Roman" w:hAnsi="Times New Roman" w:cs="Times New Roman"/>
          </w:rPr>
          <w:t>https://www.lambdalegal.org/blogs/us_20231006_top-banned-books-week-lgbtq-what-to-read</w:t>
        </w:r>
      </w:hyperlink>
      <w:r w:rsidRPr="009A0045">
        <w:rPr>
          <w:rFonts w:ascii="Times New Roman" w:eastAsia="Times New Roman" w:hAnsi="Times New Roman" w:cs="Times New Roman"/>
        </w:rPr>
        <w:t>.</w:t>
      </w:r>
    </w:p>
    <w:p w14:paraId="0A0728EF" w14:textId="50546493" w:rsidR="684E93EA" w:rsidRPr="009A0045" w:rsidRDefault="2A0C8633" w:rsidP="0AA8CC66">
      <w:pPr>
        <w:spacing w:before="240" w:after="240" w:line="240" w:lineRule="auto"/>
        <w:ind w:firstLine="720"/>
        <w:rPr>
          <w:rFonts w:ascii="Times New Roman" w:eastAsia="Times New Roman" w:hAnsi="Times New Roman" w:cs="Times New Roman"/>
        </w:rPr>
      </w:pPr>
      <w:r w:rsidRPr="009A0045">
        <w:rPr>
          <w:rFonts w:ascii="Times New Roman" w:eastAsia="Times New Roman" w:hAnsi="Times New Roman" w:cs="Times New Roman"/>
          <w:color w:val="000000" w:themeColor="text1"/>
        </w:rPr>
        <w:t xml:space="preserve">Serafin, Nicholas. “BORN TO EQUALITY: Minor Children, Equal Protection, and State Laws Targeting LGBTQ plus Youth.” </w:t>
      </w:r>
      <w:r w:rsidRPr="009A0045">
        <w:rPr>
          <w:rFonts w:ascii="Times New Roman" w:eastAsia="Times New Roman" w:hAnsi="Times New Roman" w:cs="Times New Roman"/>
          <w:i/>
          <w:iCs/>
          <w:color w:val="000000" w:themeColor="text1"/>
        </w:rPr>
        <w:t>HASTINGS LAW JOURNAL</w:t>
      </w:r>
      <w:r w:rsidRPr="009A0045">
        <w:rPr>
          <w:rFonts w:ascii="Times New Roman" w:eastAsia="Times New Roman" w:hAnsi="Times New Roman" w:cs="Times New Roman"/>
          <w:color w:val="000000" w:themeColor="text1"/>
        </w:rPr>
        <w:t xml:space="preserve"> 75, no. 2 (February 1, 2024). </w:t>
      </w:r>
      <w:hyperlink r:id="rId7">
        <w:r w:rsidRPr="009A0045">
          <w:rPr>
            <w:rStyle w:val="Hyperlink"/>
            <w:rFonts w:ascii="Times New Roman" w:eastAsia="Times New Roman" w:hAnsi="Times New Roman" w:cs="Times New Roman"/>
          </w:rPr>
          <w:t>https://research.ebsco.com/linkprocessor/plink?id=57de8847-9998-3eda-a43a-b55e4a607d75</w:t>
        </w:r>
      </w:hyperlink>
      <w:r w:rsidRPr="009A0045">
        <w:rPr>
          <w:rFonts w:ascii="Times New Roman" w:eastAsia="Times New Roman" w:hAnsi="Times New Roman" w:cs="Times New Roman"/>
        </w:rPr>
        <w:t xml:space="preserve">. </w:t>
      </w:r>
    </w:p>
    <w:p w14:paraId="20376479" w14:textId="4FE2CCDE" w:rsidR="684E93EA" w:rsidRPr="009A0045" w:rsidRDefault="684E93EA" w:rsidP="760CE905">
      <w:pPr>
        <w:spacing w:line="240" w:lineRule="auto"/>
        <w:rPr>
          <w:rFonts w:ascii="Times New Roman" w:eastAsia="Times New Roman" w:hAnsi="Times New Roman" w:cs="Times New Roman"/>
        </w:rPr>
      </w:pPr>
    </w:p>
    <w:p w14:paraId="5CAA0931" w14:textId="0EBD74F9" w:rsidR="684E93EA" w:rsidRPr="009A0045" w:rsidRDefault="6DBFBB61" w:rsidP="0AA8CC66">
      <w:pPr>
        <w:spacing w:line="240" w:lineRule="auto"/>
        <w:ind w:firstLine="720"/>
        <w:rPr>
          <w:rFonts w:ascii="Times New Roman" w:eastAsia="Times New Roman" w:hAnsi="Times New Roman" w:cs="Times New Roman"/>
        </w:rPr>
      </w:pPr>
      <w:r w:rsidRPr="009A0045">
        <w:rPr>
          <w:rFonts w:ascii="Times New Roman" w:eastAsia="Times New Roman" w:hAnsi="Times New Roman" w:cs="Times New Roman"/>
        </w:rPr>
        <w:t xml:space="preserve">Tennessee General Assembly. "HB2165." Accessed October 17, 2024. </w:t>
      </w:r>
      <w:hyperlink r:id="rId8">
        <w:r w:rsidRPr="009A0045">
          <w:rPr>
            <w:rStyle w:val="Hyperlink"/>
            <w:rFonts w:ascii="Times New Roman" w:eastAsia="Times New Roman" w:hAnsi="Times New Roman" w:cs="Times New Roman"/>
          </w:rPr>
          <w:t>https://wapp.capitol.tn.gov/apps/Billinfo/default.aspx?BillNumber=HB2165&amp;ga=113</w:t>
        </w:r>
      </w:hyperlink>
      <w:r w:rsidRPr="009A0045">
        <w:rPr>
          <w:rFonts w:ascii="Times New Roman" w:eastAsia="Times New Roman" w:hAnsi="Times New Roman" w:cs="Times New Roman"/>
        </w:rPr>
        <w:t>.</w:t>
      </w:r>
    </w:p>
    <w:p w14:paraId="4321A704" w14:textId="458D2100" w:rsidR="452C33CD" w:rsidRPr="009A0045" w:rsidRDefault="452C33CD" w:rsidP="760CE905">
      <w:pPr>
        <w:spacing w:line="240" w:lineRule="auto"/>
        <w:rPr>
          <w:rFonts w:ascii="Times New Roman" w:eastAsia="Times New Roman" w:hAnsi="Times New Roman" w:cs="Times New Roman"/>
        </w:rPr>
      </w:pPr>
    </w:p>
    <w:p w14:paraId="5D94AC8A" w14:textId="7E38F4A8" w:rsidR="003E449E" w:rsidRDefault="21005DCD" w:rsidP="6926A867">
      <w:pPr>
        <w:spacing w:line="240" w:lineRule="auto"/>
        <w:rPr>
          <w:rFonts w:ascii="Times New Roman" w:eastAsia="Times New Roman" w:hAnsi="Times New Roman" w:cs="Times New Roman"/>
          <w:color w:val="000000" w:themeColor="text1"/>
        </w:rPr>
      </w:pPr>
      <w:r w:rsidRPr="009A0045">
        <w:rPr>
          <w:rFonts w:ascii="Times New Roman" w:eastAsia="Times New Roman" w:hAnsi="Times New Roman" w:cs="Times New Roman"/>
          <w:color w:val="000000" w:themeColor="text1"/>
        </w:rPr>
        <w:t xml:space="preserve"> </w:t>
      </w:r>
      <w:r w:rsidRPr="009A0045">
        <w:rPr>
          <w:rFonts w:ascii="Times New Roman" w:hAnsi="Times New Roman" w:cs="Times New Roman"/>
        </w:rPr>
        <w:tab/>
      </w:r>
      <w:r w:rsidR="5E65EB9B" w:rsidRPr="009A0045">
        <w:rPr>
          <w:rFonts w:ascii="Times New Roman" w:eastAsia="Times New Roman" w:hAnsi="Times New Roman" w:cs="Times New Roman"/>
          <w:color w:val="000000" w:themeColor="text1"/>
          <w:lang w:val="de-DE"/>
        </w:rPr>
        <w:t xml:space="preserve">Tran, Jennifer T., Nele Loecher, Kristin A. Kosyluk, and José A. Bauermeister. </w:t>
      </w:r>
      <w:r w:rsidR="5E65EB9B" w:rsidRPr="009A0045">
        <w:rPr>
          <w:rFonts w:ascii="Times New Roman" w:eastAsia="Times New Roman" w:hAnsi="Times New Roman" w:cs="Times New Roman"/>
          <w:color w:val="000000" w:themeColor="text1"/>
        </w:rPr>
        <w:t xml:space="preserve">“Anti-LGBTQ+ Sex Education Laws: The Effects on Students and Implications for Schools and School Practitioners.” </w:t>
      </w:r>
      <w:r w:rsidR="5E65EB9B" w:rsidRPr="009A0045">
        <w:rPr>
          <w:rFonts w:ascii="Times New Roman" w:eastAsia="Times New Roman" w:hAnsi="Times New Roman" w:cs="Times New Roman"/>
          <w:i/>
          <w:iCs/>
          <w:color w:val="000000" w:themeColor="text1"/>
        </w:rPr>
        <w:t>Psychology in the Schools</w:t>
      </w:r>
      <w:r w:rsidR="5E65EB9B" w:rsidRPr="009A0045">
        <w:rPr>
          <w:rFonts w:ascii="Times New Roman" w:eastAsia="Times New Roman" w:hAnsi="Times New Roman" w:cs="Times New Roman"/>
          <w:color w:val="000000" w:themeColor="text1"/>
        </w:rPr>
        <w:t xml:space="preserve"> 60, no. 12 (January 1, 2023): 5062–75. </w:t>
      </w:r>
      <w:hyperlink r:id="rId9">
        <w:r w:rsidR="5E65EB9B" w:rsidRPr="009A0045">
          <w:rPr>
            <w:rStyle w:val="Hyperlink"/>
            <w:rFonts w:ascii="Times New Roman" w:eastAsia="Times New Roman" w:hAnsi="Times New Roman" w:cs="Times New Roman"/>
          </w:rPr>
          <w:t>https://research.ebsco.com/linkprocessor/plink?id=a5cf0b7e-b4a3-389b-90a3-0bc51b2bd68d</w:t>
        </w:r>
      </w:hyperlink>
      <w:r w:rsidR="5E65EB9B" w:rsidRPr="009A0045">
        <w:rPr>
          <w:rFonts w:ascii="Times New Roman" w:eastAsia="Times New Roman" w:hAnsi="Times New Roman" w:cs="Times New Roman"/>
          <w:color w:val="000000" w:themeColor="text1"/>
        </w:rPr>
        <w:t>.</w:t>
      </w:r>
    </w:p>
    <w:p w14:paraId="6A0ECBC3" w14:textId="77777777" w:rsidR="003E449E" w:rsidRDefault="003E449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br w:type="page"/>
      </w:r>
    </w:p>
    <w:p w14:paraId="16D4D696" w14:textId="637D3E47" w:rsidR="21005DCD" w:rsidRPr="009A0045" w:rsidRDefault="003E449E" w:rsidP="003E449E">
      <w:pPr>
        <w:spacing w:line="240" w:lineRule="auto"/>
        <w:rPr>
          <w:rFonts w:ascii="Times New Roman" w:eastAsia="Times New Roman" w:hAnsi="Times New Roman" w:cs="Times New Roman"/>
          <w:color w:val="000000" w:themeColor="text1"/>
        </w:rPr>
      </w:pPr>
      <w:r w:rsidRPr="003E449E">
        <w:rPr>
          <w:rFonts w:ascii="Times New Roman" w:eastAsia="Times New Roman" w:hAnsi="Times New Roman" w:cs="Times New Roman"/>
          <w:color w:val="000000" w:themeColor="text1"/>
        </w:rPr>
        <w:lastRenderedPageBreak/>
        <w:t>LGBTQ Youth and Laws in Schools</w:t>
      </w:r>
      <w:r>
        <w:rPr>
          <w:rFonts w:ascii="Times New Roman" w:eastAsia="Times New Roman" w:hAnsi="Times New Roman" w:cs="Times New Roman"/>
          <w:color w:val="000000" w:themeColor="text1"/>
        </w:rPr>
        <w:t xml:space="preserve"> by </w:t>
      </w:r>
      <w:r w:rsidRPr="003E449E">
        <w:rPr>
          <w:rFonts w:ascii="Times New Roman" w:eastAsia="Times New Roman" w:hAnsi="Times New Roman" w:cs="Times New Roman"/>
          <w:color w:val="000000" w:themeColor="text1"/>
        </w:rPr>
        <w:t xml:space="preserve">Raman </w:t>
      </w:r>
      <w:proofErr w:type="spellStart"/>
      <w:r w:rsidRPr="003E449E">
        <w:rPr>
          <w:rFonts w:ascii="Times New Roman" w:eastAsia="Times New Roman" w:hAnsi="Times New Roman" w:cs="Times New Roman"/>
          <w:color w:val="000000" w:themeColor="text1"/>
        </w:rPr>
        <w:t>Koutrach</w:t>
      </w:r>
      <w:proofErr w:type="spellEnd"/>
      <w:r>
        <w:rPr>
          <w:rFonts w:ascii="Times New Roman" w:eastAsia="Times New Roman" w:hAnsi="Times New Roman" w:cs="Times New Roman"/>
          <w:color w:val="000000" w:themeColor="text1"/>
        </w:rPr>
        <w:t xml:space="preserve"> </w:t>
      </w:r>
      <w:r w:rsidRPr="003E449E">
        <w:rPr>
          <w:rFonts w:ascii="Times New Roman" w:eastAsia="Times New Roman" w:hAnsi="Times New Roman" w:cs="Times New Roman"/>
          <w:color w:val="000000" w:themeColor="text1"/>
        </w:rPr>
        <w:t>is licensed under a</w:t>
      </w:r>
      <w:hyperlink r:id="rId10" w:tgtFrame="_blank" w:tooltip="Original URL: http://creativecommons.org/licenses/by/4.0/. Click or tap if you trust this link." w:history="1">
        <w:r w:rsidRPr="003E449E">
          <w:rPr>
            <w:rStyle w:val="Hyperlink"/>
            <w:rFonts w:ascii="Times New Roman" w:eastAsia="Times New Roman" w:hAnsi="Times New Roman" w:cs="Times New Roman"/>
          </w:rPr>
          <w:t> Creative Commons Attribution 4.0 International License</w:t>
        </w:r>
      </w:hyperlink>
      <w:r w:rsidRPr="003E449E">
        <w:rPr>
          <w:rFonts w:ascii="Times New Roman" w:eastAsia="Times New Roman" w:hAnsi="Times New Roman" w:cs="Times New Roman"/>
          <w:color w:val="000000" w:themeColor="text1"/>
        </w:rPr>
        <w:t>. </w:t>
      </w:r>
    </w:p>
    <w:p w14:paraId="40E63896" w14:textId="213F50C7" w:rsidR="6926A867" w:rsidRPr="009A0045" w:rsidRDefault="6926A867" w:rsidP="6926A867">
      <w:pPr>
        <w:spacing w:line="240" w:lineRule="auto"/>
        <w:rPr>
          <w:rFonts w:ascii="Times New Roman" w:eastAsia="Times New Roman" w:hAnsi="Times New Roman" w:cs="Times New Roman"/>
          <w:color w:val="000000" w:themeColor="text1"/>
        </w:rPr>
      </w:pPr>
    </w:p>
    <w:p w14:paraId="21E2AF56" w14:textId="78639D48" w:rsidR="6926A867" w:rsidRPr="009A0045" w:rsidRDefault="6926A867" w:rsidP="6926A867">
      <w:pPr>
        <w:spacing w:line="240" w:lineRule="auto"/>
        <w:rPr>
          <w:rFonts w:ascii="Times New Roman" w:eastAsia="Times New Roman" w:hAnsi="Times New Roman" w:cs="Times New Roman"/>
          <w:color w:val="000000" w:themeColor="text1"/>
        </w:rPr>
      </w:pPr>
    </w:p>
    <w:p w14:paraId="54E57320" w14:textId="4F4E6844" w:rsidR="452C33CD" w:rsidRPr="009A0045" w:rsidRDefault="452C33CD" w:rsidP="760CE905">
      <w:pPr>
        <w:rPr>
          <w:rFonts w:ascii="Times New Roman" w:eastAsia="Verdana Pro" w:hAnsi="Times New Roman" w:cs="Times New Roman"/>
        </w:rPr>
      </w:pPr>
    </w:p>
    <w:sectPr w:rsidR="452C33CD" w:rsidRPr="009A0045">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8185B" w14:textId="77777777" w:rsidR="00AB657E" w:rsidRDefault="00AB657E">
      <w:pPr>
        <w:spacing w:after="0" w:line="240" w:lineRule="auto"/>
      </w:pPr>
      <w:r>
        <w:separator/>
      </w:r>
    </w:p>
  </w:endnote>
  <w:endnote w:type="continuationSeparator" w:id="0">
    <w:p w14:paraId="26E7FCCF" w14:textId="77777777" w:rsidR="00AB657E" w:rsidRDefault="00AB65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Pro">
    <w:charset w:val="00"/>
    <w:family w:val="swiss"/>
    <w:pitch w:val="variable"/>
    <w:sig w:usb0="80000287" w:usb1="0000004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32B3AF6" w14:paraId="24FAED48" w14:textId="77777777" w:rsidTr="532B3AF6">
      <w:trPr>
        <w:trHeight w:val="300"/>
      </w:trPr>
      <w:tc>
        <w:tcPr>
          <w:tcW w:w="3120" w:type="dxa"/>
        </w:tcPr>
        <w:p w14:paraId="34696DF3" w14:textId="3CA4E258" w:rsidR="532B3AF6" w:rsidRDefault="532B3AF6" w:rsidP="532B3AF6">
          <w:pPr>
            <w:pStyle w:val="Header"/>
            <w:ind w:left="-115"/>
          </w:pPr>
        </w:p>
      </w:tc>
      <w:tc>
        <w:tcPr>
          <w:tcW w:w="3120" w:type="dxa"/>
        </w:tcPr>
        <w:p w14:paraId="378859B9" w14:textId="79A0E332" w:rsidR="532B3AF6" w:rsidRDefault="532B3AF6" w:rsidP="532B3AF6">
          <w:pPr>
            <w:pStyle w:val="Header"/>
            <w:jc w:val="center"/>
          </w:pPr>
        </w:p>
      </w:tc>
      <w:tc>
        <w:tcPr>
          <w:tcW w:w="3120" w:type="dxa"/>
        </w:tcPr>
        <w:p w14:paraId="301BE407" w14:textId="116A30D8" w:rsidR="532B3AF6" w:rsidRDefault="532B3AF6" w:rsidP="532B3AF6">
          <w:pPr>
            <w:pStyle w:val="Header"/>
            <w:ind w:right="-115"/>
            <w:jc w:val="right"/>
          </w:pPr>
        </w:p>
      </w:tc>
    </w:tr>
  </w:tbl>
  <w:p w14:paraId="3883890C" w14:textId="3E062A55" w:rsidR="532B3AF6" w:rsidRDefault="532B3AF6" w:rsidP="532B3A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8FD49" w14:textId="77777777" w:rsidR="00AB657E" w:rsidRDefault="00AB657E">
      <w:pPr>
        <w:spacing w:after="0" w:line="240" w:lineRule="auto"/>
      </w:pPr>
      <w:r>
        <w:separator/>
      </w:r>
    </w:p>
  </w:footnote>
  <w:footnote w:type="continuationSeparator" w:id="0">
    <w:p w14:paraId="609C3A76" w14:textId="77777777" w:rsidR="00AB657E" w:rsidRDefault="00AB657E">
      <w:pPr>
        <w:spacing w:after="0" w:line="240" w:lineRule="auto"/>
      </w:pPr>
      <w:r>
        <w:continuationSeparator/>
      </w:r>
    </w:p>
  </w:footnote>
  <w:footnote w:id="1">
    <w:p w14:paraId="0ACDF06D" w14:textId="0D9085CF" w:rsidR="6926A867" w:rsidRPr="009A0045" w:rsidRDefault="6926A867" w:rsidP="009A0045">
      <w:pPr>
        <w:pStyle w:val="FootnoteText"/>
        <w:rPr>
          <w:rFonts w:ascii="Times New Roman" w:eastAsia="Times New Roman" w:hAnsi="Times New Roman" w:cs="Times New Roman"/>
        </w:rPr>
      </w:pPr>
      <w:r w:rsidRPr="6926A867">
        <w:rPr>
          <w:rStyle w:val="FootnoteReference"/>
        </w:rPr>
        <w:footnoteRef/>
      </w:r>
      <w:r>
        <w:t xml:space="preserve">  </w:t>
      </w:r>
      <w:r w:rsidRPr="009A0045">
        <w:rPr>
          <w:rFonts w:ascii="Times New Roman" w:eastAsia="Times New Roman" w:hAnsi="Times New Roman" w:cs="Times New Roman"/>
        </w:rPr>
        <w:t xml:space="preserve">Tennessee General Assembly. "HB2165." Accessed October 17, 2024. </w:t>
      </w:r>
      <w:hyperlink r:id="rId1">
        <w:r w:rsidRPr="009A0045">
          <w:rPr>
            <w:rStyle w:val="Hyperlink"/>
            <w:rFonts w:ascii="Times New Roman" w:eastAsia="Times New Roman" w:hAnsi="Times New Roman" w:cs="Times New Roman"/>
          </w:rPr>
          <w:t>https://wapp.capitol.tn.gov/apps/Billinfo/default.aspx?BillNumber=HB2165&amp;ga=113</w:t>
        </w:r>
      </w:hyperlink>
      <w:r w:rsidRPr="009A0045">
        <w:rPr>
          <w:rFonts w:ascii="Times New Roman" w:eastAsia="Times New Roman" w:hAnsi="Times New Roman" w:cs="Times New Roman"/>
        </w:rPr>
        <w:t>.</w:t>
      </w:r>
    </w:p>
    <w:p w14:paraId="2B93EA2A" w14:textId="2AD79B01" w:rsidR="6926A867" w:rsidRPr="009A0045" w:rsidRDefault="6926A867" w:rsidP="6926A867">
      <w:pPr>
        <w:pStyle w:val="FootnoteText"/>
        <w:spacing w:before="240" w:after="240"/>
        <w:ind w:firstLine="720"/>
        <w:rPr>
          <w:rFonts w:ascii="Times New Roman" w:hAnsi="Times New Roman" w:cs="Times New Roman"/>
        </w:rPr>
      </w:pPr>
    </w:p>
  </w:footnote>
  <w:footnote w:id="2">
    <w:p w14:paraId="7BD9CBC8" w14:textId="3F0FDBF5" w:rsidR="6926A867" w:rsidRPr="009A0045" w:rsidRDefault="6926A867" w:rsidP="009A0045">
      <w:pPr>
        <w:pStyle w:val="FootnoteText"/>
        <w:spacing w:before="240" w:after="240"/>
        <w:rPr>
          <w:rFonts w:ascii="Times New Roman" w:eastAsia="Times New Roman" w:hAnsi="Times New Roman" w:cs="Times New Roman"/>
        </w:rPr>
      </w:pPr>
      <w:r w:rsidRPr="009A0045">
        <w:rPr>
          <w:rStyle w:val="FootnoteReference"/>
          <w:rFonts w:ascii="Times New Roman" w:hAnsi="Times New Roman" w:cs="Times New Roman"/>
        </w:rPr>
        <w:footnoteRef/>
      </w:r>
      <w:r w:rsidRPr="009A0045">
        <w:rPr>
          <w:rFonts w:ascii="Times New Roman" w:hAnsi="Times New Roman" w:cs="Times New Roman"/>
        </w:rPr>
        <w:t xml:space="preserve"> </w:t>
      </w:r>
      <w:r w:rsidRPr="009A0045">
        <w:rPr>
          <w:rFonts w:ascii="Times New Roman" w:eastAsia="Times New Roman" w:hAnsi="Times New Roman" w:cs="Times New Roman"/>
          <w:color w:val="000000" w:themeColor="text1"/>
        </w:rPr>
        <w:t xml:space="preserve">Serafin, Nicholas. “BORN TO EQUALITY: Minor Children, Equal Protection, and State Laws Targeting LGBTQ plus Youth.” </w:t>
      </w:r>
      <w:r w:rsidRPr="009A0045">
        <w:rPr>
          <w:rFonts w:ascii="Times New Roman" w:eastAsia="Times New Roman" w:hAnsi="Times New Roman" w:cs="Times New Roman"/>
          <w:i/>
          <w:iCs/>
          <w:color w:val="000000" w:themeColor="text1"/>
        </w:rPr>
        <w:t>HASTINGS LAW JOURNAL</w:t>
      </w:r>
      <w:r w:rsidRPr="009A0045">
        <w:rPr>
          <w:rFonts w:ascii="Times New Roman" w:eastAsia="Times New Roman" w:hAnsi="Times New Roman" w:cs="Times New Roman"/>
          <w:color w:val="000000" w:themeColor="text1"/>
        </w:rPr>
        <w:t xml:space="preserve"> 75, no. 2 (February 1, 2024). </w:t>
      </w:r>
      <w:hyperlink r:id="rId2">
        <w:r w:rsidRPr="009A0045">
          <w:rPr>
            <w:rStyle w:val="Hyperlink"/>
            <w:rFonts w:ascii="Times New Roman" w:eastAsia="Times New Roman" w:hAnsi="Times New Roman" w:cs="Times New Roman"/>
          </w:rPr>
          <w:t>https://research.ebsco.com/linkprocessor/plink?id=57de8847-9998-3eda-a43a-b55e4a607d75</w:t>
        </w:r>
      </w:hyperlink>
      <w:r w:rsidRPr="009A0045">
        <w:rPr>
          <w:rFonts w:ascii="Times New Roman" w:eastAsia="Times New Roman" w:hAnsi="Times New Roman" w:cs="Times New Roman"/>
        </w:rPr>
        <w:t>.</w:t>
      </w:r>
    </w:p>
  </w:footnote>
  <w:footnote w:id="3">
    <w:p w14:paraId="0A8E3994" w14:textId="53548AE7" w:rsidR="6926A867" w:rsidRPr="009A0045" w:rsidRDefault="6926A867" w:rsidP="6926A867">
      <w:pPr>
        <w:pStyle w:val="FootnoteText"/>
        <w:rPr>
          <w:rFonts w:ascii="Times New Roman" w:eastAsia="Times New Roman" w:hAnsi="Times New Roman" w:cs="Times New Roman"/>
          <w:color w:val="000000" w:themeColor="text1"/>
        </w:rPr>
      </w:pPr>
      <w:r w:rsidRPr="009A0045">
        <w:rPr>
          <w:rStyle w:val="FootnoteReference"/>
          <w:rFonts w:ascii="Times New Roman" w:hAnsi="Times New Roman" w:cs="Times New Roman"/>
        </w:rPr>
        <w:footnoteRef/>
      </w:r>
      <w:r w:rsidRPr="009A0045">
        <w:rPr>
          <w:rFonts w:ascii="Times New Roman" w:hAnsi="Times New Roman" w:cs="Times New Roman"/>
          <w:lang w:val="de-DE"/>
        </w:rPr>
        <w:t xml:space="preserve"> </w:t>
      </w:r>
      <w:r w:rsidRPr="009A0045">
        <w:rPr>
          <w:rFonts w:ascii="Times New Roman" w:eastAsia="Times New Roman" w:hAnsi="Times New Roman" w:cs="Times New Roman"/>
          <w:color w:val="000000" w:themeColor="text1"/>
          <w:lang w:val="de-DE"/>
        </w:rPr>
        <w:t xml:space="preserve">Tran, Jennifer T., Nele Loecher, Kristin A. Kosyluk, and José A. Bauermeister. </w:t>
      </w:r>
      <w:r w:rsidRPr="009A0045">
        <w:rPr>
          <w:rFonts w:ascii="Times New Roman" w:eastAsia="Times New Roman" w:hAnsi="Times New Roman" w:cs="Times New Roman"/>
          <w:color w:val="000000" w:themeColor="text1"/>
        </w:rPr>
        <w:t xml:space="preserve">“Anti-LGBTQ+ Sex Education Laws: The Effects on Students and Implications for Schools and School Practitioners.” </w:t>
      </w:r>
      <w:r w:rsidRPr="009A0045">
        <w:rPr>
          <w:rFonts w:ascii="Times New Roman" w:eastAsia="Times New Roman" w:hAnsi="Times New Roman" w:cs="Times New Roman"/>
          <w:i/>
          <w:iCs/>
          <w:color w:val="000000" w:themeColor="text1"/>
        </w:rPr>
        <w:t>Psychology in the Schools</w:t>
      </w:r>
      <w:r w:rsidRPr="009A0045">
        <w:rPr>
          <w:rFonts w:ascii="Times New Roman" w:eastAsia="Times New Roman" w:hAnsi="Times New Roman" w:cs="Times New Roman"/>
          <w:color w:val="000000" w:themeColor="text1"/>
        </w:rPr>
        <w:t xml:space="preserve"> 60, no. 12 (January 1, 2023): 5062–75. </w:t>
      </w:r>
      <w:hyperlink r:id="rId3">
        <w:r w:rsidRPr="009A0045">
          <w:rPr>
            <w:rStyle w:val="Hyperlink"/>
            <w:rFonts w:ascii="Times New Roman" w:eastAsia="Times New Roman" w:hAnsi="Times New Roman" w:cs="Times New Roman"/>
          </w:rPr>
          <w:t>https://research.ebsco.com/linkprocessor/plink?id=a5cf0b7e-b4a3-389b-90a3-0bc51b2bd68d</w:t>
        </w:r>
      </w:hyperlink>
      <w:r w:rsidRPr="009A0045">
        <w:rPr>
          <w:rFonts w:ascii="Times New Roman" w:eastAsia="Times New Roman" w:hAnsi="Times New Roman" w:cs="Times New Roman"/>
          <w:color w:val="000000" w:themeColor="text1"/>
        </w:rPr>
        <w:t>.</w:t>
      </w:r>
    </w:p>
    <w:p w14:paraId="60E09979" w14:textId="213F50C7" w:rsidR="6926A867" w:rsidRPr="009A0045" w:rsidRDefault="6926A867" w:rsidP="6926A867">
      <w:pPr>
        <w:spacing w:line="240" w:lineRule="auto"/>
        <w:rPr>
          <w:rFonts w:ascii="Times New Roman" w:eastAsia="Times New Roman" w:hAnsi="Times New Roman" w:cs="Times New Roman"/>
          <w:color w:val="000000" w:themeColor="text1"/>
          <w:sz w:val="20"/>
          <w:szCs w:val="20"/>
        </w:rPr>
      </w:pPr>
    </w:p>
    <w:p w14:paraId="470C37E4" w14:textId="33D1CB72" w:rsidR="6926A867" w:rsidRPr="009A0045" w:rsidRDefault="6926A867" w:rsidP="6926A867">
      <w:pPr>
        <w:pStyle w:val="FootnoteText"/>
        <w:rPr>
          <w:rFonts w:ascii="Times New Roman" w:hAnsi="Times New Roman" w:cs="Times New Roman"/>
        </w:rPr>
      </w:pPr>
    </w:p>
  </w:footnote>
  <w:footnote w:id="4">
    <w:p w14:paraId="40D8F290" w14:textId="6F58C619" w:rsidR="6926A867" w:rsidRPr="009A0045" w:rsidRDefault="6926A867" w:rsidP="009A0045">
      <w:pPr>
        <w:pStyle w:val="FootnoteText"/>
        <w:rPr>
          <w:rFonts w:ascii="Times New Roman" w:eastAsia="Times New Roman" w:hAnsi="Times New Roman" w:cs="Times New Roman"/>
        </w:rPr>
      </w:pPr>
      <w:r w:rsidRPr="009A0045">
        <w:rPr>
          <w:rStyle w:val="FootnoteReference"/>
          <w:rFonts w:ascii="Times New Roman" w:hAnsi="Times New Roman" w:cs="Times New Roman"/>
        </w:rPr>
        <w:footnoteRef/>
      </w:r>
      <w:r w:rsidRPr="009A0045">
        <w:rPr>
          <w:rFonts w:ascii="Times New Roman" w:hAnsi="Times New Roman" w:cs="Times New Roman"/>
        </w:rPr>
        <w:t xml:space="preserve"> </w:t>
      </w:r>
      <w:r w:rsidRPr="009A0045">
        <w:rPr>
          <w:rFonts w:ascii="Times New Roman" w:eastAsia="Times New Roman" w:hAnsi="Times New Roman" w:cs="Times New Roman"/>
        </w:rPr>
        <w:t xml:space="preserve">Lambda Legal. “Top Banned Books Week LGBTQ: What to Read.” Last modified October 6, 2023. Accessed October 16, 2024. </w:t>
      </w:r>
      <w:hyperlink r:id="rId4">
        <w:r w:rsidRPr="009A0045">
          <w:rPr>
            <w:rStyle w:val="Hyperlink"/>
            <w:rFonts w:ascii="Times New Roman" w:eastAsia="Times New Roman" w:hAnsi="Times New Roman" w:cs="Times New Roman"/>
          </w:rPr>
          <w:t>https://www.lambdalegal.org/blogs/us_20231006_top-banned-books-week-lgbtq-what-to-read</w:t>
        </w:r>
      </w:hyperlink>
      <w:r w:rsidRPr="009A0045">
        <w:rPr>
          <w:rFonts w:ascii="Times New Roman" w:eastAsia="Times New Roman" w:hAnsi="Times New Roman" w:cs="Times New Roman"/>
        </w:rPr>
        <w:t>.</w:t>
      </w:r>
    </w:p>
    <w:p w14:paraId="5DC135F3" w14:textId="191BF7A3" w:rsidR="6926A867" w:rsidRPr="009A0045" w:rsidRDefault="6926A867" w:rsidP="6926A867">
      <w:pPr>
        <w:pStyle w:val="FootnoteText"/>
        <w:rPr>
          <w:rFonts w:ascii="Times New Roman" w:hAnsi="Times New Roman" w:cs="Times New Roman"/>
        </w:rPr>
      </w:pPr>
    </w:p>
  </w:footnote>
  <w:footnote w:id="5">
    <w:p w14:paraId="7F01E01E" w14:textId="2D176729" w:rsidR="6926A867" w:rsidRPr="009A0045" w:rsidRDefault="6926A867" w:rsidP="009A0045">
      <w:pPr>
        <w:pStyle w:val="FootnoteText"/>
        <w:rPr>
          <w:rFonts w:ascii="Times New Roman" w:hAnsi="Times New Roman" w:cs="Times New Roman"/>
        </w:rPr>
      </w:pPr>
      <w:r w:rsidRPr="009A0045">
        <w:rPr>
          <w:rStyle w:val="FootnoteReference"/>
          <w:rFonts w:ascii="Times New Roman" w:hAnsi="Times New Roman" w:cs="Times New Roman"/>
        </w:rPr>
        <w:footnoteRef/>
      </w:r>
      <w:r w:rsidRPr="009A0045">
        <w:rPr>
          <w:rFonts w:ascii="Times New Roman" w:hAnsi="Times New Roman" w:cs="Times New Roman"/>
        </w:rPr>
        <w:t xml:space="preserve"> </w:t>
      </w:r>
      <w:r w:rsidRPr="009A0045">
        <w:rPr>
          <w:rFonts w:ascii="Times New Roman" w:eastAsia="Times New Roman" w:hAnsi="Times New Roman" w:cs="Times New Roman"/>
        </w:rPr>
        <w:t xml:space="preserve">Cianciotto, Jason, Sean Cahill, and Dominique Johnson. “Leaving Our Children Behind: The No Child Left Behind Act of 2001.” </w:t>
      </w:r>
      <w:r w:rsidRPr="009A0045">
        <w:rPr>
          <w:rFonts w:ascii="Times New Roman" w:eastAsia="Times New Roman" w:hAnsi="Times New Roman" w:cs="Times New Roman"/>
          <w:i/>
          <w:iCs/>
        </w:rPr>
        <w:t xml:space="preserve">Journal of Gay &amp; Lesbian Issues </w:t>
      </w:r>
      <w:proofErr w:type="gramStart"/>
      <w:r w:rsidRPr="009A0045">
        <w:rPr>
          <w:rFonts w:ascii="Times New Roman" w:eastAsia="Times New Roman" w:hAnsi="Times New Roman" w:cs="Times New Roman"/>
          <w:i/>
          <w:iCs/>
        </w:rPr>
        <w:t>In</w:t>
      </w:r>
      <w:proofErr w:type="gramEnd"/>
      <w:r w:rsidRPr="009A0045">
        <w:rPr>
          <w:rFonts w:ascii="Times New Roman" w:eastAsia="Times New Roman" w:hAnsi="Times New Roman" w:cs="Times New Roman"/>
          <w:i/>
          <w:iCs/>
        </w:rPr>
        <w:t xml:space="preserve"> Education</w:t>
      </w:r>
      <w:r w:rsidRPr="009A0045">
        <w:rPr>
          <w:rFonts w:ascii="Times New Roman" w:eastAsia="Times New Roman" w:hAnsi="Times New Roman" w:cs="Times New Roman"/>
        </w:rPr>
        <w:t xml:space="preserve"> 2, no. 4 (April 1, 2005): 3–21. doi:10.1300/J367v02n04_02.</w:t>
      </w:r>
    </w:p>
    <w:p w14:paraId="3276FD28" w14:textId="6096E4B9" w:rsidR="6926A867" w:rsidRPr="009A0045" w:rsidRDefault="6926A867" w:rsidP="6926A867">
      <w:pPr>
        <w:pStyle w:val="FootnoteText"/>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32B3AF6" w14:paraId="6C6CBAA8" w14:textId="77777777" w:rsidTr="532B3AF6">
      <w:trPr>
        <w:trHeight w:val="300"/>
      </w:trPr>
      <w:tc>
        <w:tcPr>
          <w:tcW w:w="3120" w:type="dxa"/>
        </w:tcPr>
        <w:p w14:paraId="48D10229" w14:textId="753615A3" w:rsidR="532B3AF6" w:rsidRDefault="532B3AF6" w:rsidP="532B3AF6">
          <w:pPr>
            <w:pStyle w:val="Header"/>
            <w:ind w:left="-115"/>
          </w:pPr>
        </w:p>
      </w:tc>
      <w:tc>
        <w:tcPr>
          <w:tcW w:w="3120" w:type="dxa"/>
        </w:tcPr>
        <w:p w14:paraId="6A0370AF" w14:textId="431AB3C3" w:rsidR="532B3AF6" w:rsidRDefault="532B3AF6" w:rsidP="532B3AF6">
          <w:pPr>
            <w:pStyle w:val="Header"/>
            <w:jc w:val="center"/>
          </w:pPr>
        </w:p>
      </w:tc>
      <w:tc>
        <w:tcPr>
          <w:tcW w:w="3120" w:type="dxa"/>
        </w:tcPr>
        <w:p w14:paraId="1DA19389" w14:textId="4A40D29B" w:rsidR="532B3AF6" w:rsidRDefault="532B3AF6" w:rsidP="532B3AF6">
          <w:pPr>
            <w:pStyle w:val="Header"/>
            <w:ind w:right="-115"/>
            <w:jc w:val="right"/>
          </w:pPr>
        </w:p>
      </w:tc>
    </w:tr>
  </w:tbl>
  <w:p w14:paraId="3CFC1EC1" w14:textId="6E597388" w:rsidR="532B3AF6" w:rsidRDefault="532B3AF6" w:rsidP="532B3AF6">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BB374E"/>
    <w:rsid w:val="0027493E"/>
    <w:rsid w:val="002A554B"/>
    <w:rsid w:val="002B13FE"/>
    <w:rsid w:val="003E449E"/>
    <w:rsid w:val="005F15A9"/>
    <w:rsid w:val="006B1F73"/>
    <w:rsid w:val="006C3F7F"/>
    <w:rsid w:val="006CC3D7"/>
    <w:rsid w:val="006F6528"/>
    <w:rsid w:val="00726544"/>
    <w:rsid w:val="007B0C2A"/>
    <w:rsid w:val="008A0005"/>
    <w:rsid w:val="00949562"/>
    <w:rsid w:val="009A0045"/>
    <w:rsid w:val="00AB2FF8"/>
    <w:rsid w:val="00AB657E"/>
    <w:rsid w:val="00ADE0F7"/>
    <w:rsid w:val="00C22B93"/>
    <w:rsid w:val="00F8375A"/>
    <w:rsid w:val="00FD787E"/>
    <w:rsid w:val="011F37E2"/>
    <w:rsid w:val="0120175D"/>
    <w:rsid w:val="017E8FDA"/>
    <w:rsid w:val="018226FC"/>
    <w:rsid w:val="01AC2DA0"/>
    <w:rsid w:val="01C1650D"/>
    <w:rsid w:val="022671A3"/>
    <w:rsid w:val="025141B4"/>
    <w:rsid w:val="02547B64"/>
    <w:rsid w:val="0288AF0D"/>
    <w:rsid w:val="029E2269"/>
    <w:rsid w:val="02C5B89E"/>
    <w:rsid w:val="033F1E9A"/>
    <w:rsid w:val="03798465"/>
    <w:rsid w:val="038BCB6D"/>
    <w:rsid w:val="0393C6A0"/>
    <w:rsid w:val="0413F5B1"/>
    <w:rsid w:val="047E3D14"/>
    <w:rsid w:val="048ABC5D"/>
    <w:rsid w:val="04C7F36C"/>
    <w:rsid w:val="0502C945"/>
    <w:rsid w:val="050DEFE5"/>
    <w:rsid w:val="0514C81A"/>
    <w:rsid w:val="052BE7F0"/>
    <w:rsid w:val="054847A5"/>
    <w:rsid w:val="054A7952"/>
    <w:rsid w:val="054AD52B"/>
    <w:rsid w:val="054F77C8"/>
    <w:rsid w:val="0558DFAC"/>
    <w:rsid w:val="056150CC"/>
    <w:rsid w:val="05824C45"/>
    <w:rsid w:val="05CF3093"/>
    <w:rsid w:val="060B532F"/>
    <w:rsid w:val="0623A593"/>
    <w:rsid w:val="06C77DFA"/>
    <w:rsid w:val="07076362"/>
    <w:rsid w:val="07A160D2"/>
    <w:rsid w:val="07A75D92"/>
    <w:rsid w:val="0826F5C7"/>
    <w:rsid w:val="08551682"/>
    <w:rsid w:val="088E68F1"/>
    <w:rsid w:val="08D87BF3"/>
    <w:rsid w:val="09472B49"/>
    <w:rsid w:val="09840093"/>
    <w:rsid w:val="0987AAA8"/>
    <w:rsid w:val="09AC977E"/>
    <w:rsid w:val="09BA5871"/>
    <w:rsid w:val="09C9AD29"/>
    <w:rsid w:val="0A3CC2AF"/>
    <w:rsid w:val="0A975486"/>
    <w:rsid w:val="0AA8CC66"/>
    <w:rsid w:val="0ABD4C35"/>
    <w:rsid w:val="0AC5AB53"/>
    <w:rsid w:val="0B0BA778"/>
    <w:rsid w:val="0B119F27"/>
    <w:rsid w:val="0BBB9620"/>
    <w:rsid w:val="0BCE2DEC"/>
    <w:rsid w:val="0BDB5B9F"/>
    <w:rsid w:val="0C5052F0"/>
    <w:rsid w:val="0C5977EF"/>
    <w:rsid w:val="0CBADE73"/>
    <w:rsid w:val="0CC0383D"/>
    <w:rsid w:val="0CEFBC7D"/>
    <w:rsid w:val="0D0768E2"/>
    <w:rsid w:val="0DBE1E6F"/>
    <w:rsid w:val="0E00FB53"/>
    <w:rsid w:val="0EA1E34C"/>
    <w:rsid w:val="0EA81707"/>
    <w:rsid w:val="0EE62F3E"/>
    <w:rsid w:val="0EEBEF51"/>
    <w:rsid w:val="0F112C4E"/>
    <w:rsid w:val="0FBDAE83"/>
    <w:rsid w:val="0FDD36CA"/>
    <w:rsid w:val="0FF0CC33"/>
    <w:rsid w:val="0FFD89AD"/>
    <w:rsid w:val="101F1D8C"/>
    <w:rsid w:val="115BA174"/>
    <w:rsid w:val="1174D220"/>
    <w:rsid w:val="117FE894"/>
    <w:rsid w:val="118576A8"/>
    <w:rsid w:val="119417C3"/>
    <w:rsid w:val="1206AF4E"/>
    <w:rsid w:val="120FEB25"/>
    <w:rsid w:val="122A4178"/>
    <w:rsid w:val="122DF2D6"/>
    <w:rsid w:val="12779F5D"/>
    <w:rsid w:val="13BDE64A"/>
    <w:rsid w:val="13DE01CC"/>
    <w:rsid w:val="13F10F5C"/>
    <w:rsid w:val="14195624"/>
    <w:rsid w:val="1441208E"/>
    <w:rsid w:val="149AEE31"/>
    <w:rsid w:val="14EC8C87"/>
    <w:rsid w:val="1552C18F"/>
    <w:rsid w:val="157ED2B4"/>
    <w:rsid w:val="15B795FA"/>
    <w:rsid w:val="15D277B6"/>
    <w:rsid w:val="1610DD8A"/>
    <w:rsid w:val="162B40EA"/>
    <w:rsid w:val="16317CF3"/>
    <w:rsid w:val="16A9A5C0"/>
    <w:rsid w:val="16BF162C"/>
    <w:rsid w:val="16DD8A7F"/>
    <w:rsid w:val="16E20B86"/>
    <w:rsid w:val="178E1F16"/>
    <w:rsid w:val="17C1E35E"/>
    <w:rsid w:val="17D23EB7"/>
    <w:rsid w:val="17D9B04A"/>
    <w:rsid w:val="17E6EE51"/>
    <w:rsid w:val="17E8A79F"/>
    <w:rsid w:val="18270DE0"/>
    <w:rsid w:val="18542F64"/>
    <w:rsid w:val="18585518"/>
    <w:rsid w:val="1865DDF6"/>
    <w:rsid w:val="186DAA1E"/>
    <w:rsid w:val="18CBF267"/>
    <w:rsid w:val="18D0ED0A"/>
    <w:rsid w:val="18D555C0"/>
    <w:rsid w:val="1940B5EC"/>
    <w:rsid w:val="19446CD4"/>
    <w:rsid w:val="19A08B23"/>
    <w:rsid w:val="1A210727"/>
    <w:rsid w:val="1A29C1AF"/>
    <w:rsid w:val="1B32B791"/>
    <w:rsid w:val="1B4F8C12"/>
    <w:rsid w:val="1B9B15C8"/>
    <w:rsid w:val="1C09E42F"/>
    <w:rsid w:val="1CC44012"/>
    <w:rsid w:val="1D80FB8B"/>
    <w:rsid w:val="1DF9CACC"/>
    <w:rsid w:val="1E2151BE"/>
    <w:rsid w:val="1E45E7A9"/>
    <w:rsid w:val="1E4EA7A8"/>
    <w:rsid w:val="1E7F1C46"/>
    <w:rsid w:val="1ECA70C6"/>
    <w:rsid w:val="1EEC04FE"/>
    <w:rsid w:val="1F72BC11"/>
    <w:rsid w:val="1FC49459"/>
    <w:rsid w:val="205BC4D1"/>
    <w:rsid w:val="21005DCD"/>
    <w:rsid w:val="21161539"/>
    <w:rsid w:val="2120E5DB"/>
    <w:rsid w:val="212D9BE0"/>
    <w:rsid w:val="215DA30B"/>
    <w:rsid w:val="218F9D25"/>
    <w:rsid w:val="2198C0F8"/>
    <w:rsid w:val="21BE2987"/>
    <w:rsid w:val="21E73F1D"/>
    <w:rsid w:val="22042B1C"/>
    <w:rsid w:val="224ED05D"/>
    <w:rsid w:val="22B37F33"/>
    <w:rsid w:val="23525AFE"/>
    <w:rsid w:val="2363AA87"/>
    <w:rsid w:val="2396E57E"/>
    <w:rsid w:val="23AFBD78"/>
    <w:rsid w:val="23DD8CA3"/>
    <w:rsid w:val="2428BA13"/>
    <w:rsid w:val="2434319B"/>
    <w:rsid w:val="246A3C81"/>
    <w:rsid w:val="24B0912C"/>
    <w:rsid w:val="24DECCA3"/>
    <w:rsid w:val="255B3495"/>
    <w:rsid w:val="258B81F1"/>
    <w:rsid w:val="25A06733"/>
    <w:rsid w:val="25A89612"/>
    <w:rsid w:val="262AA4BD"/>
    <w:rsid w:val="262D0D27"/>
    <w:rsid w:val="26A967F0"/>
    <w:rsid w:val="26FEF090"/>
    <w:rsid w:val="27A83DEA"/>
    <w:rsid w:val="27B1BBC9"/>
    <w:rsid w:val="28B6F950"/>
    <w:rsid w:val="292568BE"/>
    <w:rsid w:val="29CC171D"/>
    <w:rsid w:val="29F40268"/>
    <w:rsid w:val="2A0C8633"/>
    <w:rsid w:val="2A34F184"/>
    <w:rsid w:val="2AB1DA04"/>
    <w:rsid w:val="2B015FAF"/>
    <w:rsid w:val="2C0392CC"/>
    <w:rsid w:val="2C0411E9"/>
    <w:rsid w:val="2C10BEA5"/>
    <w:rsid w:val="2C1523CD"/>
    <w:rsid w:val="2C93F795"/>
    <w:rsid w:val="2CEE7FDB"/>
    <w:rsid w:val="2D2CCCF1"/>
    <w:rsid w:val="2D3F5AF4"/>
    <w:rsid w:val="2D499E09"/>
    <w:rsid w:val="2DBA38AB"/>
    <w:rsid w:val="2DCD1E20"/>
    <w:rsid w:val="2DEEF7F9"/>
    <w:rsid w:val="2E116A33"/>
    <w:rsid w:val="2E26BD03"/>
    <w:rsid w:val="2E2EC39D"/>
    <w:rsid w:val="2E9787E2"/>
    <w:rsid w:val="2EA659A1"/>
    <w:rsid w:val="2F7DA383"/>
    <w:rsid w:val="2F9A88B0"/>
    <w:rsid w:val="2FBDB2EB"/>
    <w:rsid w:val="2FCD0879"/>
    <w:rsid w:val="2FDA0F8B"/>
    <w:rsid w:val="304B975D"/>
    <w:rsid w:val="307D7D2F"/>
    <w:rsid w:val="30BF422F"/>
    <w:rsid w:val="31B11BFE"/>
    <w:rsid w:val="31C79D63"/>
    <w:rsid w:val="31E4A992"/>
    <w:rsid w:val="31F4BCF5"/>
    <w:rsid w:val="3205E8F0"/>
    <w:rsid w:val="322A53FE"/>
    <w:rsid w:val="32536AB6"/>
    <w:rsid w:val="3293122F"/>
    <w:rsid w:val="32ABE8BA"/>
    <w:rsid w:val="32BB7C97"/>
    <w:rsid w:val="32CAF604"/>
    <w:rsid w:val="32D50CE5"/>
    <w:rsid w:val="32FB4A1E"/>
    <w:rsid w:val="33548BEE"/>
    <w:rsid w:val="338659E0"/>
    <w:rsid w:val="339758D2"/>
    <w:rsid w:val="33D43D57"/>
    <w:rsid w:val="33F7DE12"/>
    <w:rsid w:val="33F908AA"/>
    <w:rsid w:val="348A7D76"/>
    <w:rsid w:val="34C254EB"/>
    <w:rsid w:val="3523B4E6"/>
    <w:rsid w:val="35A59789"/>
    <w:rsid w:val="362DD9C1"/>
    <w:rsid w:val="36A082E5"/>
    <w:rsid w:val="375CCACB"/>
    <w:rsid w:val="37818247"/>
    <w:rsid w:val="378E662C"/>
    <w:rsid w:val="3811E61E"/>
    <w:rsid w:val="385EDDF8"/>
    <w:rsid w:val="38D703D0"/>
    <w:rsid w:val="38DA97FD"/>
    <w:rsid w:val="38EA4BF8"/>
    <w:rsid w:val="391DDD60"/>
    <w:rsid w:val="391E51E8"/>
    <w:rsid w:val="394B2732"/>
    <w:rsid w:val="39A5EC0B"/>
    <w:rsid w:val="39CBE0EF"/>
    <w:rsid w:val="39CE9F71"/>
    <w:rsid w:val="3A1A3D08"/>
    <w:rsid w:val="3A9255C2"/>
    <w:rsid w:val="3AF5C780"/>
    <w:rsid w:val="3B6103FB"/>
    <w:rsid w:val="3B8B98F0"/>
    <w:rsid w:val="3BA9D499"/>
    <w:rsid w:val="3C16DAB9"/>
    <w:rsid w:val="3C5314E1"/>
    <w:rsid w:val="3C6A473F"/>
    <w:rsid w:val="3C8FEF58"/>
    <w:rsid w:val="3CA97903"/>
    <w:rsid w:val="3CBAA961"/>
    <w:rsid w:val="3CBF1760"/>
    <w:rsid w:val="3CD3D809"/>
    <w:rsid w:val="3D015A1A"/>
    <w:rsid w:val="3D120401"/>
    <w:rsid w:val="3DFFD3F2"/>
    <w:rsid w:val="3E1A8CF2"/>
    <w:rsid w:val="3E6ACFC4"/>
    <w:rsid w:val="3E6B9DF1"/>
    <w:rsid w:val="3EA38A96"/>
    <w:rsid w:val="3EC4F15B"/>
    <w:rsid w:val="3EDD3A78"/>
    <w:rsid w:val="3EDE9208"/>
    <w:rsid w:val="3F37E695"/>
    <w:rsid w:val="3F52D402"/>
    <w:rsid w:val="3FBA1EF9"/>
    <w:rsid w:val="3FC0AFB4"/>
    <w:rsid w:val="3FC76E5F"/>
    <w:rsid w:val="3FEBA203"/>
    <w:rsid w:val="3FFD644A"/>
    <w:rsid w:val="40422EDA"/>
    <w:rsid w:val="4058918B"/>
    <w:rsid w:val="40A4DBE9"/>
    <w:rsid w:val="40F82DE4"/>
    <w:rsid w:val="410766BA"/>
    <w:rsid w:val="425D7DC2"/>
    <w:rsid w:val="429EBB37"/>
    <w:rsid w:val="42CB96DC"/>
    <w:rsid w:val="42CDFD0E"/>
    <w:rsid w:val="42CE2F98"/>
    <w:rsid w:val="42D661CB"/>
    <w:rsid w:val="42DC1B26"/>
    <w:rsid w:val="43388F5A"/>
    <w:rsid w:val="437AE3A7"/>
    <w:rsid w:val="43B556B3"/>
    <w:rsid w:val="43FD2077"/>
    <w:rsid w:val="4438CD53"/>
    <w:rsid w:val="44479839"/>
    <w:rsid w:val="44CFE52E"/>
    <w:rsid w:val="44D3E9C7"/>
    <w:rsid w:val="452C33CD"/>
    <w:rsid w:val="456A4B26"/>
    <w:rsid w:val="45E38C7C"/>
    <w:rsid w:val="46037B8E"/>
    <w:rsid w:val="460687AA"/>
    <w:rsid w:val="470BE420"/>
    <w:rsid w:val="47180DD5"/>
    <w:rsid w:val="472D76F5"/>
    <w:rsid w:val="4734E036"/>
    <w:rsid w:val="485C09DD"/>
    <w:rsid w:val="48CB3D43"/>
    <w:rsid w:val="48E51EB6"/>
    <w:rsid w:val="48E57E67"/>
    <w:rsid w:val="48E6393A"/>
    <w:rsid w:val="48FBB108"/>
    <w:rsid w:val="496705E3"/>
    <w:rsid w:val="49A06D33"/>
    <w:rsid w:val="49BE6A74"/>
    <w:rsid w:val="49BFD382"/>
    <w:rsid w:val="4A53FC27"/>
    <w:rsid w:val="4A6DEB8E"/>
    <w:rsid w:val="4A78D543"/>
    <w:rsid w:val="4A7B6125"/>
    <w:rsid w:val="4AB6566F"/>
    <w:rsid w:val="4AC90E27"/>
    <w:rsid w:val="4AE9E039"/>
    <w:rsid w:val="4AF188A8"/>
    <w:rsid w:val="4AFF6F77"/>
    <w:rsid w:val="4B7D4183"/>
    <w:rsid w:val="4C083962"/>
    <w:rsid w:val="4C18FEB2"/>
    <w:rsid w:val="4C374FE1"/>
    <w:rsid w:val="4C3BD30F"/>
    <w:rsid w:val="4C560801"/>
    <w:rsid w:val="4CABF124"/>
    <w:rsid w:val="4D345994"/>
    <w:rsid w:val="4D511ED5"/>
    <w:rsid w:val="4DA77B29"/>
    <w:rsid w:val="4DD160A4"/>
    <w:rsid w:val="4E2163A9"/>
    <w:rsid w:val="4E25E73D"/>
    <w:rsid w:val="4E29AF0A"/>
    <w:rsid w:val="4E38511E"/>
    <w:rsid w:val="4E586D1C"/>
    <w:rsid w:val="4E9741D4"/>
    <w:rsid w:val="4F0F64BD"/>
    <w:rsid w:val="4F6B137D"/>
    <w:rsid w:val="4F6D0BB5"/>
    <w:rsid w:val="4F7BC367"/>
    <w:rsid w:val="4F8BFB98"/>
    <w:rsid w:val="4FE01DEA"/>
    <w:rsid w:val="5021B732"/>
    <w:rsid w:val="50329E3E"/>
    <w:rsid w:val="5064CEA9"/>
    <w:rsid w:val="5076917F"/>
    <w:rsid w:val="50A09BF2"/>
    <w:rsid w:val="50E0821A"/>
    <w:rsid w:val="50E4B03B"/>
    <w:rsid w:val="51595434"/>
    <w:rsid w:val="517BB05C"/>
    <w:rsid w:val="519BE5FF"/>
    <w:rsid w:val="519F86EE"/>
    <w:rsid w:val="51B27974"/>
    <w:rsid w:val="51CE6AE8"/>
    <w:rsid w:val="51EC1158"/>
    <w:rsid w:val="51F61CBD"/>
    <w:rsid w:val="52054189"/>
    <w:rsid w:val="524CE06E"/>
    <w:rsid w:val="52B27C7C"/>
    <w:rsid w:val="52F2334F"/>
    <w:rsid w:val="532B3AF6"/>
    <w:rsid w:val="53674972"/>
    <w:rsid w:val="537B5609"/>
    <w:rsid w:val="539AF370"/>
    <w:rsid w:val="54A25E89"/>
    <w:rsid w:val="54B9A3CD"/>
    <w:rsid w:val="54DB5BC2"/>
    <w:rsid w:val="555FB47C"/>
    <w:rsid w:val="55DF0438"/>
    <w:rsid w:val="5614BFC3"/>
    <w:rsid w:val="5625EF0A"/>
    <w:rsid w:val="562A79C0"/>
    <w:rsid w:val="566BC00E"/>
    <w:rsid w:val="566C8865"/>
    <w:rsid w:val="56B1C06E"/>
    <w:rsid w:val="56E71FB4"/>
    <w:rsid w:val="57ACC2ED"/>
    <w:rsid w:val="57C84590"/>
    <w:rsid w:val="57CFDFF0"/>
    <w:rsid w:val="57D3F184"/>
    <w:rsid w:val="57D6CE94"/>
    <w:rsid w:val="591261E2"/>
    <w:rsid w:val="592E71AF"/>
    <w:rsid w:val="594E72C9"/>
    <w:rsid w:val="5986A727"/>
    <w:rsid w:val="598A75A4"/>
    <w:rsid w:val="59B61CD9"/>
    <w:rsid w:val="59C1D0A5"/>
    <w:rsid w:val="59D2048C"/>
    <w:rsid w:val="5A4A21B4"/>
    <w:rsid w:val="5A5A390D"/>
    <w:rsid w:val="5A5ED3B0"/>
    <w:rsid w:val="5ABA6400"/>
    <w:rsid w:val="5B51EC86"/>
    <w:rsid w:val="5B78F2EF"/>
    <w:rsid w:val="5B7FEE05"/>
    <w:rsid w:val="5B8A3CD5"/>
    <w:rsid w:val="5BB485F4"/>
    <w:rsid w:val="5BB57ABE"/>
    <w:rsid w:val="5C0005F6"/>
    <w:rsid w:val="5C0CFDB2"/>
    <w:rsid w:val="5C170E94"/>
    <w:rsid w:val="5C2348B9"/>
    <w:rsid w:val="5C42F131"/>
    <w:rsid w:val="5C547572"/>
    <w:rsid w:val="5C92C5D4"/>
    <w:rsid w:val="5D0CB219"/>
    <w:rsid w:val="5D65E822"/>
    <w:rsid w:val="5D92DBBA"/>
    <w:rsid w:val="5DA83C1F"/>
    <w:rsid w:val="5DD3BF98"/>
    <w:rsid w:val="5DF857BF"/>
    <w:rsid w:val="5E26C69F"/>
    <w:rsid w:val="5E4C3F2E"/>
    <w:rsid w:val="5E65EB9B"/>
    <w:rsid w:val="5E838966"/>
    <w:rsid w:val="5EA5A5E0"/>
    <w:rsid w:val="5EA6CF22"/>
    <w:rsid w:val="5F195317"/>
    <w:rsid w:val="5F2C04C5"/>
    <w:rsid w:val="5F3629EF"/>
    <w:rsid w:val="5F83642C"/>
    <w:rsid w:val="5F9B1B88"/>
    <w:rsid w:val="5FCBC0D8"/>
    <w:rsid w:val="5FD17FCC"/>
    <w:rsid w:val="60046545"/>
    <w:rsid w:val="603351C0"/>
    <w:rsid w:val="603CBA8B"/>
    <w:rsid w:val="60E412E4"/>
    <w:rsid w:val="60F08C7C"/>
    <w:rsid w:val="6131A951"/>
    <w:rsid w:val="61CBAD06"/>
    <w:rsid w:val="61D6580D"/>
    <w:rsid w:val="6205722C"/>
    <w:rsid w:val="625B5BAA"/>
    <w:rsid w:val="6260E251"/>
    <w:rsid w:val="62630C48"/>
    <w:rsid w:val="62D18E79"/>
    <w:rsid w:val="631A00C0"/>
    <w:rsid w:val="631D939D"/>
    <w:rsid w:val="63737965"/>
    <w:rsid w:val="6399A358"/>
    <w:rsid w:val="63E6045C"/>
    <w:rsid w:val="641509BC"/>
    <w:rsid w:val="6418DD3C"/>
    <w:rsid w:val="64982FAC"/>
    <w:rsid w:val="64997A55"/>
    <w:rsid w:val="6509B761"/>
    <w:rsid w:val="65A35182"/>
    <w:rsid w:val="65DEBE0B"/>
    <w:rsid w:val="662DE2DF"/>
    <w:rsid w:val="6698959B"/>
    <w:rsid w:val="66995DF1"/>
    <w:rsid w:val="670EFD66"/>
    <w:rsid w:val="6714159E"/>
    <w:rsid w:val="6732ED8F"/>
    <w:rsid w:val="674CEE50"/>
    <w:rsid w:val="67682F72"/>
    <w:rsid w:val="67B8676E"/>
    <w:rsid w:val="684E93EA"/>
    <w:rsid w:val="689BA4F7"/>
    <w:rsid w:val="68C47C71"/>
    <w:rsid w:val="69116576"/>
    <w:rsid w:val="6926A867"/>
    <w:rsid w:val="69315B24"/>
    <w:rsid w:val="694E1F6F"/>
    <w:rsid w:val="698AB475"/>
    <w:rsid w:val="699E93D6"/>
    <w:rsid w:val="69BB948C"/>
    <w:rsid w:val="69EC5D5D"/>
    <w:rsid w:val="69F2288F"/>
    <w:rsid w:val="6A39C2E1"/>
    <w:rsid w:val="6A3D1C22"/>
    <w:rsid w:val="6ADB1572"/>
    <w:rsid w:val="6ADE79DF"/>
    <w:rsid w:val="6B3007C2"/>
    <w:rsid w:val="6B32A1B0"/>
    <w:rsid w:val="6B8D55CB"/>
    <w:rsid w:val="6BC5BA1A"/>
    <w:rsid w:val="6BF1C72F"/>
    <w:rsid w:val="6C0A0DDD"/>
    <w:rsid w:val="6C13C4BB"/>
    <w:rsid w:val="6C2AC9CF"/>
    <w:rsid w:val="6C633902"/>
    <w:rsid w:val="6C7FF7C8"/>
    <w:rsid w:val="6C9D970E"/>
    <w:rsid w:val="6CA91AC8"/>
    <w:rsid w:val="6D2D8B48"/>
    <w:rsid w:val="6D3DBF3A"/>
    <w:rsid w:val="6D842B87"/>
    <w:rsid w:val="6DBFBB61"/>
    <w:rsid w:val="6DD1D7CF"/>
    <w:rsid w:val="6DD6E9E8"/>
    <w:rsid w:val="6EFE1D70"/>
    <w:rsid w:val="6F70ADD8"/>
    <w:rsid w:val="6FA0A168"/>
    <w:rsid w:val="70258292"/>
    <w:rsid w:val="705FF714"/>
    <w:rsid w:val="708CEB1B"/>
    <w:rsid w:val="70D5C7D2"/>
    <w:rsid w:val="70F79F54"/>
    <w:rsid w:val="70F9477E"/>
    <w:rsid w:val="7112E450"/>
    <w:rsid w:val="712843A2"/>
    <w:rsid w:val="71371ADE"/>
    <w:rsid w:val="715CC564"/>
    <w:rsid w:val="716B06FB"/>
    <w:rsid w:val="71A45DF1"/>
    <w:rsid w:val="71A47AE6"/>
    <w:rsid w:val="71A640A2"/>
    <w:rsid w:val="72124B94"/>
    <w:rsid w:val="721639A8"/>
    <w:rsid w:val="724CD7F4"/>
    <w:rsid w:val="725BB966"/>
    <w:rsid w:val="72693848"/>
    <w:rsid w:val="72C7087F"/>
    <w:rsid w:val="72DC1F25"/>
    <w:rsid w:val="7330D278"/>
    <w:rsid w:val="73424B51"/>
    <w:rsid w:val="736924D9"/>
    <w:rsid w:val="73C67121"/>
    <w:rsid w:val="745078BD"/>
    <w:rsid w:val="74E4ECA8"/>
    <w:rsid w:val="74E7992F"/>
    <w:rsid w:val="74E7C4AE"/>
    <w:rsid w:val="75186A34"/>
    <w:rsid w:val="752B406C"/>
    <w:rsid w:val="7556F5AC"/>
    <w:rsid w:val="758E3734"/>
    <w:rsid w:val="76083D6A"/>
    <w:rsid w:val="760CE905"/>
    <w:rsid w:val="7627B808"/>
    <w:rsid w:val="765BE38C"/>
    <w:rsid w:val="7679EEAA"/>
    <w:rsid w:val="76937146"/>
    <w:rsid w:val="76BB374E"/>
    <w:rsid w:val="76D198AF"/>
    <w:rsid w:val="76DA9D67"/>
    <w:rsid w:val="775D8191"/>
    <w:rsid w:val="777C0DD3"/>
    <w:rsid w:val="7838E9C4"/>
    <w:rsid w:val="787922C1"/>
    <w:rsid w:val="787CC383"/>
    <w:rsid w:val="78D8E34C"/>
    <w:rsid w:val="790A77C2"/>
    <w:rsid w:val="7910F463"/>
    <w:rsid w:val="792C7130"/>
    <w:rsid w:val="7937CCE8"/>
    <w:rsid w:val="798D1753"/>
    <w:rsid w:val="79E3A9F3"/>
    <w:rsid w:val="7A1796BC"/>
    <w:rsid w:val="7A682279"/>
    <w:rsid w:val="7A97CC45"/>
    <w:rsid w:val="7AB8895F"/>
    <w:rsid w:val="7B0063A4"/>
    <w:rsid w:val="7B752D68"/>
    <w:rsid w:val="7B7830AB"/>
    <w:rsid w:val="7B8D71C9"/>
    <w:rsid w:val="7C09DB71"/>
    <w:rsid w:val="7E1373A3"/>
    <w:rsid w:val="7E1894BC"/>
    <w:rsid w:val="7E75F168"/>
    <w:rsid w:val="7E92E8C8"/>
    <w:rsid w:val="7EA787F8"/>
    <w:rsid w:val="7ED7793B"/>
    <w:rsid w:val="7EDF27F8"/>
    <w:rsid w:val="7F55234A"/>
    <w:rsid w:val="7F78F8E3"/>
    <w:rsid w:val="7F816716"/>
    <w:rsid w:val="7FBA879D"/>
    <w:rsid w:val="7FD3E2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B374E"/>
  <w15:chartTrackingRefBased/>
  <w15:docId w15:val="{F937759C-3C00-4830-8143-F772798FE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Pr>
      <w:color w:val="467886" w:themeColor="hyperlink"/>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A554B"/>
    <w:pPr>
      <w:spacing w:after="0" w:line="240" w:lineRule="auto"/>
    </w:pPr>
  </w:style>
  <w:style w:type="paragraph" w:styleId="CommentSubject">
    <w:name w:val="annotation subject"/>
    <w:basedOn w:val="CommentText"/>
    <w:next w:val="CommentText"/>
    <w:link w:val="CommentSubjectChar"/>
    <w:uiPriority w:val="99"/>
    <w:semiHidden/>
    <w:unhideWhenUsed/>
    <w:rsid w:val="002B13FE"/>
    <w:rPr>
      <w:b/>
      <w:bCs/>
    </w:rPr>
  </w:style>
  <w:style w:type="character" w:customStyle="1" w:styleId="CommentSubjectChar">
    <w:name w:val="Comment Subject Char"/>
    <w:basedOn w:val="CommentTextChar"/>
    <w:link w:val="CommentSubject"/>
    <w:uiPriority w:val="99"/>
    <w:semiHidden/>
    <w:rsid w:val="002B13FE"/>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FootnoteReference">
    <w:name w:val="footnote reference"/>
    <w:basedOn w:val="DefaultParagraphFont"/>
    <w:uiPriority w:val="99"/>
    <w:semiHidden/>
    <w:unhideWhenUsed/>
    <w:rPr>
      <w:vertAlign w:val="superscript"/>
    </w:rPr>
  </w:style>
  <w:style w:type="character" w:styleId="EndnoteReference">
    <w:name w:val="endnote reference"/>
    <w:basedOn w:val="DefaultParagraphFont"/>
    <w:uiPriority w:val="99"/>
    <w:semiHidden/>
    <w:unhideWhenUsed/>
    <w:rPr>
      <w:vertAlign w:val="superscript"/>
    </w:rPr>
  </w:style>
  <w:style w:type="character" w:customStyle="1" w:styleId="EndnoteTextChar">
    <w:name w:val="Endnote Text Char"/>
    <w:basedOn w:val="DefaultParagraphFont"/>
    <w:link w:val="EndnoteText"/>
    <w:uiPriority w:val="99"/>
    <w:semiHidden/>
    <w:rPr>
      <w:sz w:val="20"/>
      <w:szCs w:val="20"/>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UnresolvedMention">
    <w:name w:val="Unresolved Mention"/>
    <w:basedOn w:val="DefaultParagraphFont"/>
    <w:uiPriority w:val="99"/>
    <w:semiHidden/>
    <w:unhideWhenUsed/>
    <w:rsid w:val="003E44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app.capitol.tn.gov/apps/Billinfo/default.aspx?BillNumber=HB2165&amp;ga=113"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research.ebsco.com/linkprocessor/plink?id=57de8847-9998-3eda-a43a-b55e4a607d75"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lambdalegal.org/blogs/us_20231006_top-banned-books-week-lgbtq-what-to-read" TargetMode="External"/><Relationship Id="rId11" Type="http://schemas.openxmlformats.org/officeDocument/2006/relationships/header" Target="header1.xml"/><Relationship Id="rId5" Type="http://schemas.openxmlformats.org/officeDocument/2006/relationships/endnotes" Target="endnotes.xml"/><Relationship Id="rId15" Type="http://schemas.microsoft.com/office/2020/10/relationships/intelligence" Target="intelligence2.xml"/><Relationship Id="rId10"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4" Type="http://schemas.openxmlformats.org/officeDocument/2006/relationships/footnotes" Target="footnotes.xml"/><Relationship Id="rId9" Type="http://schemas.openxmlformats.org/officeDocument/2006/relationships/hyperlink" Target="https://research.ebsco.com/linkprocessor/plink?id=a5cf0b7e-b4a3-389b-90a3-0bc51b2bd68d"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research.ebsco.com/linkprocessor/plink?id=a5cf0b7e-b4a3-389b-90a3-0bc51b2bd68d" TargetMode="External"/><Relationship Id="rId2" Type="http://schemas.openxmlformats.org/officeDocument/2006/relationships/hyperlink" Target="https://research.ebsco.com/linkprocessor/plink?id=57de8847-9998-3eda-a43a-b55e4a607d75" TargetMode="External"/><Relationship Id="rId1" Type="http://schemas.openxmlformats.org/officeDocument/2006/relationships/hyperlink" Target="https://wapp.capitol.tn.gov/apps/Billinfo/default.aspx?BillNumber=HB2165&amp;ga=113" TargetMode="External"/><Relationship Id="rId4" Type="http://schemas.openxmlformats.org/officeDocument/2006/relationships/hyperlink" Target="https://www.lambdalegal.org/blogs/us_20231006_top-banned-books-week-lgbtq-what-to-rea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873</TotalTime>
  <Pages>7</Pages>
  <Words>1248</Words>
  <Characters>7115</Characters>
  <Application>Microsoft Office Word</Application>
  <DocSecurity>0</DocSecurity>
  <Lines>59</Lines>
  <Paragraphs>16</Paragraphs>
  <ScaleCrop>false</ScaleCrop>
  <Company/>
  <LinksUpToDate>false</LinksUpToDate>
  <CharactersWithSpaces>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Raman Koutrach</dc:creator>
  <cp:keywords/>
  <dc:description/>
  <cp:lastModifiedBy>Riley Bartlett</cp:lastModifiedBy>
  <cp:revision>3</cp:revision>
  <dcterms:created xsi:type="dcterms:W3CDTF">2024-12-13T14:49:00Z</dcterms:created>
  <dcterms:modified xsi:type="dcterms:W3CDTF">2025-02-28T19:42:00Z</dcterms:modified>
</cp:coreProperties>
</file>